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AD2" w:rsidRDefault="0080548B">
      <w:pPr>
        <w:spacing w:line="240" w:lineRule="auto"/>
      </w:pPr>
      <w:bookmarkStart w:id="0" w:name="_GoBack"/>
      <w:bookmarkEnd w:id="0"/>
      <w:r>
        <w:rPr>
          <w:noProof/>
          <w:lang w:val="it-IT"/>
        </w:rPr>
        <w:drawing>
          <wp:inline distT="0" distB="0" distL="0" distR="0">
            <wp:extent cx="2781300" cy="1000125"/>
            <wp:effectExtent l="0" t="0" r="0" b="0"/>
            <wp:docPr id="1" name="image2.jpg" descr="Logo_A_Positivo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Logo_A_Positivo_Colore"/>
                    <pic:cNvPicPr>
                      <a:picLocks noChangeAspect="1" noChangeArrowheads="1"/>
                    </pic:cNvPicPr>
                  </pic:nvPicPr>
                  <pic:blipFill>
                    <a:blip r:embed="rId8"/>
                    <a:stretch>
                      <a:fillRect/>
                    </a:stretch>
                  </pic:blipFill>
                  <pic:spPr bwMode="auto">
                    <a:xfrm>
                      <a:off x="0" y="0"/>
                      <a:ext cx="2781300" cy="1000125"/>
                    </a:xfrm>
                    <a:prstGeom prst="rect">
                      <a:avLst/>
                    </a:prstGeom>
                    <a:noFill/>
                    <a:ln w="9525">
                      <a:noFill/>
                      <a:miter lim="800000"/>
                      <a:headEnd/>
                      <a:tailEnd/>
                    </a:ln>
                  </pic:spPr>
                </pic:pic>
              </a:graphicData>
            </a:graphic>
          </wp:inline>
        </w:drawing>
      </w:r>
    </w:p>
    <w:p w:rsidR="00D44AD2" w:rsidRDefault="00D44AD2">
      <w:pPr>
        <w:spacing w:line="240" w:lineRule="auto"/>
      </w:pPr>
    </w:p>
    <w:p w:rsidR="00D44AD2" w:rsidRDefault="00D44AD2">
      <w:pPr>
        <w:spacing w:line="240" w:lineRule="auto"/>
      </w:pPr>
    </w:p>
    <w:p w:rsidR="00D44AD2" w:rsidRDefault="00D44AD2">
      <w:pPr>
        <w:spacing w:line="240" w:lineRule="auto"/>
      </w:pPr>
    </w:p>
    <w:p w:rsidR="00D44AD2" w:rsidRDefault="0080548B">
      <w:pPr>
        <w:spacing w:line="240" w:lineRule="auto"/>
      </w:pPr>
      <w:r>
        <w:rPr>
          <w:noProof/>
          <w:lang w:val="it-IT"/>
        </w:rPr>
        <mc:AlternateContent>
          <mc:Choice Requires="wps">
            <w:drawing>
              <wp:anchor distT="0" distB="0" distL="114300" distR="114300" simplePos="0" relativeHeight="2" behindDoc="0" locked="0" layoutInCell="1" allowOverlap="1">
                <wp:simplePos x="0" y="0"/>
                <wp:positionH relativeFrom="margin">
                  <wp:posOffset>-1038225</wp:posOffset>
                </wp:positionH>
                <wp:positionV relativeFrom="paragraph">
                  <wp:posOffset>114300</wp:posOffset>
                </wp:positionV>
                <wp:extent cx="7578090" cy="7635240"/>
                <wp:effectExtent l="0" t="0" r="0" b="0"/>
                <wp:wrapNone/>
                <wp:docPr id="2" name="Rettangolo 2"/>
                <wp:cNvGraphicFramePr/>
                <a:graphic xmlns:a="http://schemas.openxmlformats.org/drawingml/2006/main">
                  <a:graphicData uri="http://schemas.microsoft.com/office/word/2010/wordprocessingShape">
                    <wps:wsp>
                      <wps:cNvSpPr/>
                      <wps:spPr>
                        <a:xfrm>
                          <a:off x="0" y="0"/>
                          <a:ext cx="7577280" cy="7634520"/>
                        </a:xfrm>
                        <a:prstGeom prst="rect">
                          <a:avLst/>
                        </a:prstGeom>
                        <a:solidFill>
                          <a:srgbClr val="E73B18"/>
                        </a:solidFill>
                        <a:ln>
                          <a:noFill/>
                        </a:ln>
                      </wps:spPr>
                      <wps:style>
                        <a:lnRef idx="0">
                          <a:scrgbClr r="0" g="0" b="0"/>
                        </a:lnRef>
                        <a:fillRef idx="0">
                          <a:scrgbClr r="0" g="0" b="0"/>
                        </a:fillRef>
                        <a:effectRef idx="0">
                          <a:scrgbClr r="0" g="0" b="0"/>
                        </a:effectRef>
                        <a:fontRef idx="minor"/>
                      </wps:style>
                      <wps:txbx>
                        <w:txbxContent>
                          <w:p w:rsidR="00D44AD2" w:rsidRDefault="00D44AD2">
                            <w:pPr>
                              <w:pStyle w:val="Contenutocornice"/>
                              <w:spacing w:line="240" w:lineRule="auto"/>
                            </w:pPr>
                          </w:p>
                          <w:p w:rsidR="00D44AD2" w:rsidRDefault="00D44AD2">
                            <w:pPr>
                              <w:pStyle w:val="Contenutocornice"/>
                              <w:spacing w:line="240" w:lineRule="auto"/>
                            </w:pPr>
                          </w:p>
                          <w:p w:rsidR="00D44AD2" w:rsidRDefault="00D44AD2">
                            <w:pPr>
                              <w:pStyle w:val="Contenutocornice"/>
                              <w:spacing w:line="240" w:lineRule="auto"/>
                            </w:pPr>
                          </w:p>
                          <w:p w:rsidR="00D44AD2" w:rsidRDefault="00D44AD2">
                            <w:pPr>
                              <w:pStyle w:val="Contenutocornice"/>
                              <w:spacing w:line="240" w:lineRule="auto"/>
                            </w:pPr>
                          </w:p>
                          <w:p w:rsidR="00D44AD2" w:rsidRDefault="00D44AD2">
                            <w:pPr>
                              <w:pStyle w:val="Contenutocornice"/>
                              <w:spacing w:line="240" w:lineRule="auto"/>
                            </w:pPr>
                          </w:p>
                          <w:p w:rsidR="00D44AD2" w:rsidRDefault="0080548B">
                            <w:pPr>
                              <w:pStyle w:val="Contenutocornice"/>
                              <w:spacing w:before="480" w:after="120" w:line="240" w:lineRule="auto"/>
                              <w:rPr>
                                <w:b/>
                                <w:color w:val="FFFFFF"/>
                                <w:sz w:val="64"/>
                              </w:rPr>
                            </w:pPr>
                            <w:r>
                              <w:rPr>
                                <w:b/>
                                <w:color w:val="FFFFFF"/>
                                <w:sz w:val="64"/>
                              </w:rPr>
                              <w:t>Relazione annuale di monitoraggio AQ dei Corsi di Studio 2018</w:t>
                            </w:r>
                          </w:p>
                          <w:p w:rsidR="00D44AD2" w:rsidRDefault="00D44AD2">
                            <w:pPr>
                              <w:pStyle w:val="Contenutocornice"/>
                              <w:spacing w:before="480" w:after="120" w:line="240" w:lineRule="auto"/>
                              <w:rPr>
                                <w:b/>
                                <w:color w:val="FFFFFF"/>
                                <w:sz w:val="64"/>
                              </w:rPr>
                            </w:pPr>
                          </w:p>
                          <w:p w:rsidR="00D44AD2" w:rsidRDefault="0080548B">
                            <w:pPr>
                              <w:pStyle w:val="Titoloprincipale"/>
                              <w:rPr>
                                <w:color w:val="FFFFFF" w:themeColor="background1"/>
                                <w:sz w:val="42"/>
                              </w:rPr>
                            </w:pPr>
                            <w:r>
                              <w:rPr>
                                <w:b/>
                                <w:color w:val="FFFFFF" w:themeColor="background1"/>
                                <w:sz w:val="46"/>
                                <w:u w:val="single"/>
                              </w:rPr>
                              <w:t>Sezione 1</w:t>
                            </w:r>
                            <w:r>
                              <w:rPr>
                                <w:b/>
                                <w:color w:val="FFFFFF" w:themeColor="background1"/>
                                <w:sz w:val="46"/>
                              </w:rPr>
                              <w:t xml:space="preserve">: </w:t>
                            </w:r>
                            <w:r>
                              <w:rPr>
                                <w:i/>
                                <w:color w:val="FFFFFF" w:themeColor="background1"/>
                                <w:sz w:val="42"/>
                              </w:rPr>
                              <w:t>Osservazioni alla Relazione Annuale della Commissione Paritetica Docenti-Studenti</w:t>
                            </w:r>
                          </w:p>
                          <w:p w:rsidR="00D44AD2" w:rsidRDefault="00D44AD2">
                            <w:pPr>
                              <w:pStyle w:val="Contenutocornice"/>
                              <w:spacing w:before="480" w:after="120" w:line="240" w:lineRule="auto"/>
                            </w:pPr>
                          </w:p>
                          <w:p w:rsidR="00D44AD2" w:rsidRDefault="00D44AD2">
                            <w:pPr>
                              <w:pStyle w:val="Contenutocornice"/>
                              <w:spacing w:line="240" w:lineRule="auto"/>
                            </w:pPr>
                          </w:p>
                          <w:p w:rsidR="00D44AD2" w:rsidRDefault="0080548B">
                            <w:pPr>
                              <w:pStyle w:val="Contenutocornice"/>
                              <w:spacing w:line="240" w:lineRule="auto"/>
                            </w:pPr>
                            <w:r>
                              <w:rPr>
                                <w:color w:val="FFFFFF"/>
                                <w:sz w:val="48"/>
                              </w:rPr>
                              <w:t xml:space="preserve">Corso di </w:t>
                            </w:r>
                            <w:r w:rsidR="00963CA3">
                              <w:rPr>
                                <w:color w:val="FFFFFF"/>
                                <w:sz w:val="48"/>
                              </w:rPr>
                              <w:t>Laurea</w:t>
                            </w:r>
                            <w:r>
                              <w:rPr>
                                <w:color w:val="FFFFFF"/>
                                <w:sz w:val="48"/>
                              </w:rPr>
                              <w:t xml:space="preserve"> in </w:t>
                            </w:r>
                            <w:r w:rsidR="00963CA3">
                              <w:rPr>
                                <w:color w:val="FFFFFF"/>
                                <w:sz w:val="48"/>
                              </w:rPr>
                              <w:t>Tecniche di Laboratorio Biomedico</w:t>
                            </w:r>
                          </w:p>
                          <w:p w:rsidR="00D44AD2" w:rsidRDefault="00D44AD2">
                            <w:pPr>
                              <w:pStyle w:val="Contenutocornice"/>
                              <w:spacing w:line="240" w:lineRule="auto"/>
                            </w:pPr>
                          </w:p>
                          <w:p w:rsidR="00D44AD2" w:rsidRDefault="0080548B">
                            <w:pPr>
                              <w:pStyle w:val="Contenutocornice"/>
                              <w:spacing w:line="240" w:lineRule="auto"/>
                            </w:pPr>
                            <w:r>
                              <w:rPr>
                                <w:color w:val="FFFFFF"/>
                                <w:sz w:val="32"/>
                              </w:rPr>
                              <w:t xml:space="preserve">Approvato dal Consiglio di </w:t>
                            </w:r>
                            <w:r w:rsidR="00963CA3">
                              <w:rPr>
                                <w:color w:val="FFFFFF"/>
                                <w:sz w:val="32"/>
                              </w:rPr>
                              <w:t>Laurea</w:t>
                            </w:r>
                            <w:r>
                              <w:rPr>
                                <w:color w:val="FFFFFF"/>
                                <w:sz w:val="32"/>
                              </w:rPr>
                              <w:t xml:space="preserve"> in </w:t>
                            </w:r>
                            <w:r w:rsidR="00963CA3">
                              <w:rPr>
                                <w:color w:val="FFFFFF"/>
                                <w:sz w:val="32"/>
                              </w:rPr>
                              <w:t>tecniche di Laboratorio Biomedico</w:t>
                            </w:r>
                            <w:r>
                              <w:rPr>
                                <w:color w:val="FFFFFF"/>
                                <w:sz w:val="32"/>
                              </w:rPr>
                              <w:t xml:space="preserve"> in data </w:t>
                            </w:r>
                            <w:r w:rsidR="001870A7">
                              <w:rPr>
                                <w:color w:val="FFFFFF"/>
                                <w:sz w:val="32"/>
                              </w:rPr>
                              <w:t>30/05/2018</w:t>
                            </w:r>
                          </w:p>
                          <w:p w:rsidR="00D44AD2" w:rsidRDefault="00D44AD2">
                            <w:pPr>
                              <w:pStyle w:val="Contenutocornice"/>
                              <w:spacing w:line="240" w:lineRule="auto"/>
                            </w:pPr>
                          </w:p>
                        </w:txbxContent>
                      </wps:txbx>
                      <wps:bodyPr lIns="179640" tIns="179640" rIns="179640" bIns="179640">
                        <a:noAutofit/>
                      </wps:bodyPr>
                    </wps:wsp>
                  </a:graphicData>
                </a:graphic>
              </wp:anchor>
            </w:drawing>
          </mc:Choice>
          <mc:Fallback>
            <w:pict>
              <v:rect id="Rettangolo 2" o:spid="_x0000_s1026" style="position:absolute;margin-left:-81.75pt;margin-top:9pt;width:596.7pt;height:601.2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" fillcolor="#e73b18" stroked="f">
                <v:textbox inset="4.99mm,4.99mm,4.99mm,4.99mm">
                  <w:txbxContent>
                    <w:p w:rsidR="00D44AD2" w:rsidRDefault="00D44AD2">
                      <w:pPr>
                        <w:pStyle w:val="Contenutocornice"/>
                        <w:spacing w:line="240" w:lineRule="auto"/>
                      </w:pPr>
                    </w:p>
                    <w:p w:rsidR="00D44AD2" w:rsidRDefault="00D44AD2">
                      <w:pPr>
                        <w:pStyle w:val="Contenutocornice"/>
                        <w:spacing w:line="240" w:lineRule="auto"/>
                      </w:pPr>
                    </w:p>
                    <w:p w:rsidR="00D44AD2" w:rsidRDefault="00D44AD2">
                      <w:pPr>
                        <w:pStyle w:val="Contenutocornice"/>
                        <w:spacing w:line="240" w:lineRule="auto"/>
                      </w:pPr>
                    </w:p>
                    <w:p w:rsidR="00D44AD2" w:rsidRDefault="00D44AD2">
                      <w:pPr>
                        <w:pStyle w:val="Contenutocornice"/>
                        <w:spacing w:line="240" w:lineRule="auto"/>
                      </w:pPr>
                    </w:p>
                    <w:p w:rsidR="00D44AD2" w:rsidRDefault="00D44AD2">
                      <w:pPr>
                        <w:pStyle w:val="Contenutocornice"/>
                        <w:spacing w:line="240" w:lineRule="auto"/>
                      </w:pPr>
                    </w:p>
                    <w:p w:rsidR="00D44AD2" w:rsidRDefault="0080548B">
                      <w:pPr>
                        <w:pStyle w:val="Contenutocornice"/>
                        <w:spacing w:before="480" w:after="120" w:line="240" w:lineRule="auto"/>
                        <w:rPr>
                          <w:b/>
                          <w:color w:val="FFFFFF"/>
                          <w:sz w:val="64"/>
                        </w:rPr>
                      </w:pPr>
                      <w:r>
                        <w:rPr>
                          <w:b/>
                          <w:color w:val="FFFFFF"/>
                          <w:sz w:val="64"/>
                        </w:rPr>
                        <w:t>Relazione annuale di monitoraggio AQ dei Corsi di Studio 2018</w:t>
                      </w:r>
                    </w:p>
                    <w:p w:rsidR="00D44AD2" w:rsidRDefault="00D44AD2">
                      <w:pPr>
                        <w:pStyle w:val="Contenutocornice"/>
                        <w:spacing w:before="480" w:after="120" w:line="240" w:lineRule="auto"/>
                        <w:rPr>
                          <w:b/>
                          <w:color w:val="FFFFFF"/>
                          <w:sz w:val="64"/>
                        </w:rPr>
                      </w:pPr>
                    </w:p>
                    <w:p w:rsidR="00D44AD2" w:rsidRDefault="0080548B">
                      <w:pPr>
                        <w:pStyle w:val="Titoloprincipale"/>
                        <w:rPr>
                          <w:color w:val="FFFFFF" w:themeColor="background1"/>
                          <w:sz w:val="42"/>
                        </w:rPr>
                      </w:pPr>
                      <w:r>
                        <w:rPr>
                          <w:b/>
                          <w:color w:val="FFFFFF" w:themeColor="background1"/>
                          <w:sz w:val="46"/>
                          <w:u w:val="single"/>
                        </w:rPr>
                        <w:t>Sezione 1</w:t>
                      </w:r>
                      <w:r>
                        <w:rPr>
                          <w:b/>
                          <w:color w:val="FFFFFF" w:themeColor="background1"/>
                          <w:sz w:val="46"/>
                        </w:rPr>
                        <w:t xml:space="preserve">: </w:t>
                      </w:r>
                      <w:r>
                        <w:rPr>
                          <w:i/>
                          <w:color w:val="FFFFFF" w:themeColor="background1"/>
                          <w:sz w:val="42"/>
                        </w:rPr>
                        <w:t>Osservazioni alla Relazione Annuale della Commissione Paritetica Docenti-Studenti</w:t>
                      </w:r>
                    </w:p>
                    <w:p w:rsidR="00D44AD2" w:rsidRDefault="00D44AD2">
                      <w:pPr>
                        <w:pStyle w:val="Contenutocornice"/>
                        <w:spacing w:before="480" w:after="120" w:line="240" w:lineRule="auto"/>
                      </w:pPr>
                    </w:p>
                    <w:p w:rsidR="00D44AD2" w:rsidRDefault="00D44AD2">
                      <w:pPr>
                        <w:pStyle w:val="Contenutocornice"/>
                        <w:spacing w:line="240" w:lineRule="auto"/>
                      </w:pPr>
                    </w:p>
                    <w:p w:rsidR="00D44AD2" w:rsidRDefault="0080548B">
                      <w:pPr>
                        <w:pStyle w:val="Contenutocornice"/>
                        <w:spacing w:line="240" w:lineRule="auto"/>
                      </w:pPr>
                      <w:r>
                        <w:rPr>
                          <w:color w:val="FFFFFF"/>
                          <w:sz w:val="48"/>
                        </w:rPr>
                        <w:t xml:space="preserve">Corso di </w:t>
                      </w:r>
                      <w:r w:rsidR="00963CA3">
                        <w:rPr>
                          <w:color w:val="FFFFFF"/>
                          <w:sz w:val="48"/>
                        </w:rPr>
                        <w:t>Laurea</w:t>
                      </w:r>
                      <w:r>
                        <w:rPr>
                          <w:color w:val="FFFFFF"/>
                          <w:sz w:val="48"/>
                        </w:rPr>
                        <w:t xml:space="preserve"> in </w:t>
                      </w:r>
                      <w:r w:rsidR="00963CA3">
                        <w:rPr>
                          <w:color w:val="FFFFFF"/>
                          <w:sz w:val="48"/>
                        </w:rPr>
                        <w:t>Tecniche di Laboratorio Biomedico</w:t>
                      </w:r>
                    </w:p>
                    <w:p w:rsidR="00D44AD2" w:rsidRDefault="00D44AD2">
                      <w:pPr>
                        <w:pStyle w:val="Contenutocornice"/>
                        <w:spacing w:line="240" w:lineRule="auto"/>
                      </w:pPr>
                    </w:p>
                    <w:p w:rsidR="00D44AD2" w:rsidRDefault="0080548B">
                      <w:pPr>
                        <w:pStyle w:val="Contenutocornice"/>
                        <w:spacing w:line="240" w:lineRule="auto"/>
                      </w:pPr>
                      <w:r>
                        <w:rPr>
                          <w:color w:val="FFFFFF"/>
                          <w:sz w:val="32"/>
                        </w:rPr>
                        <w:t xml:space="preserve">Approvato dal Consiglio di </w:t>
                      </w:r>
                      <w:r w:rsidR="00963CA3">
                        <w:rPr>
                          <w:color w:val="FFFFFF"/>
                          <w:sz w:val="32"/>
                        </w:rPr>
                        <w:t>Laurea</w:t>
                      </w:r>
                      <w:r>
                        <w:rPr>
                          <w:color w:val="FFFFFF"/>
                          <w:sz w:val="32"/>
                        </w:rPr>
                        <w:t xml:space="preserve"> in </w:t>
                      </w:r>
                      <w:r w:rsidR="00963CA3">
                        <w:rPr>
                          <w:color w:val="FFFFFF"/>
                          <w:sz w:val="32"/>
                        </w:rPr>
                        <w:t>tecniche di Laboratorio Biomedico</w:t>
                      </w:r>
                      <w:r>
                        <w:rPr>
                          <w:color w:val="FFFFFF"/>
                          <w:sz w:val="32"/>
                        </w:rPr>
                        <w:t xml:space="preserve"> in data </w:t>
                      </w:r>
                      <w:r w:rsidR="001870A7">
                        <w:rPr>
                          <w:color w:val="FFFFFF"/>
                          <w:sz w:val="32"/>
                        </w:rPr>
                        <w:t>30/05/2018</w:t>
                      </w:r>
                    </w:p>
                    <w:p w:rsidR="00D44AD2" w:rsidRDefault="00D44AD2">
                      <w:pPr>
                        <w:pStyle w:val="Contenutocornice"/>
                        <w:spacing w:line="240" w:lineRule="auto"/>
                      </w:pPr>
                    </w:p>
                  </w:txbxContent>
                </v:textbox>
                <w10:wrap anchorx="margin"/>
              </v:rect>
            </w:pict>
          </mc:Fallback>
        </mc:AlternateContent>
      </w:r>
    </w:p>
    <w:p w:rsidR="00D44AD2" w:rsidRDefault="0080548B">
      <w:pPr>
        <w:spacing w:line="240" w:lineRule="auto"/>
      </w:pPr>
      <w:r>
        <w:br w:type="page"/>
      </w:r>
    </w:p>
    <w:p w:rsidR="00D44AD2" w:rsidRDefault="0080548B">
      <w:pPr>
        <w:pStyle w:val="Titoloprincipale"/>
      </w:pPr>
      <w:bookmarkStart w:id="1" w:name="_ov4l63asqhke"/>
      <w:bookmarkStart w:id="2" w:name="_w0e070qs29gb"/>
      <w:bookmarkEnd w:id="1"/>
      <w:bookmarkEnd w:id="2"/>
      <w:r>
        <w:lastRenderedPageBreak/>
        <w:t xml:space="preserve">Sezione 1 </w:t>
      </w:r>
    </w:p>
    <w:p w:rsidR="00D44AD2" w:rsidRDefault="0080548B">
      <w:pPr>
        <w:pStyle w:val="Titoloprincipale"/>
      </w:pPr>
      <w:bookmarkStart w:id="3" w:name="_m3m3z5f6f0x0"/>
      <w:bookmarkEnd w:id="3"/>
      <w:r>
        <w:t>Osservazioni alla Relazione Annuale della Commissione Paritetica Docenti-Studenti</w:t>
      </w:r>
    </w:p>
    <w:p w:rsidR="00D44AD2" w:rsidRDefault="00D44AD2"/>
    <w:p w:rsidR="00D44AD2" w:rsidRDefault="00D44AD2"/>
    <w:p w:rsidR="00D44AD2" w:rsidRDefault="0080548B">
      <w:r>
        <w:t>La presente sezione:</w:t>
      </w:r>
    </w:p>
    <w:p w:rsidR="00D44AD2" w:rsidRDefault="0080548B">
      <w:r>
        <w:t>- recepisce la Relazione Annuale della Commissione Paritetica Docenti-Studenti (CP-DS);</w:t>
      </w:r>
      <w:r>
        <w:br/>
        <w:t xml:space="preserve">- analizza e commenta le indicazioni e i suggerimenti; </w:t>
      </w:r>
    </w:p>
    <w:p w:rsidR="00D44AD2" w:rsidRDefault="0080548B">
      <w:r>
        <w:t>- programma eventuali azioni correttive;</w:t>
      </w:r>
    </w:p>
    <w:p w:rsidR="00D44AD2" w:rsidRDefault="0080548B">
      <w:r>
        <w:t>- rendiconta le azioni correttive previste e attuate nell’anno precedente.</w:t>
      </w:r>
      <w:r>
        <w:br/>
      </w:r>
    </w:p>
    <w:p w:rsidR="00D44AD2" w:rsidRDefault="0080548B">
      <w:r>
        <w:t>Documenti presi in considerazione:</w:t>
      </w:r>
    </w:p>
    <w:p w:rsidR="00D44AD2" w:rsidRDefault="0080548B">
      <w:r>
        <w:t>- Relazione Annuale CP-DS;</w:t>
      </w:r>
    </w:p>
    <w:p w:rsidR="00D44AD2" w:rsidRDefault="0080548B">
      <w:r>
        <w:t xml:space="preserve">- Relazione Annuale di Monitoraggio AQ </w:t>
      </w:r>
      <w:proofErr w:type="spellStart"/>
      <w:r>
        <w:t>CdS</w:t>
      </w:r>
      <w:proofErr w:type="spellEnd"/>
      <w:r>
        <w:t xml:space="preserve"> dell’anno precedente;</w:t>
      </w:r>
    </w:p>
    <w:p w:rsidR="00D44AD2" w:rsidRDefault="0080548B">
      <w:r>
        <w:t xml:space="preserve">- </w:t>
      </w:r>
      <w:r>
        <w:rPr>
          <w:i/>
        </w:rPr>
        <w:t>ogni altro documento ritenuto utile (inserire riferimenti).</w:t>
      </w:r>
    </w:p>
    <w:p w:rsidR="00D44AD2" w:rsidRDefault="00D44AD2"/>
    <w:p w:rsidR="00D44AD2" w:rsidRDefault="00D44AD2"/>
    <w:p w:rsidR="00D44AD2" w:rsidRDefault="0080548B">
      <w:r>
        <w:br w:type="page"/>
      </w:r>
    </w:p>
    <w:p w:rsidR="00D44AD2" w:rsidRDefault="0080548B">
      <w:pPr>
        <w:pStyle w:val="Titolo1"/>
      </w:pPr>
      <w:bookmarkStart w:id="4" w:name="_cp6jx8ofqn06"/>
      <w:bookmarkEnd w:id="4"/>
      <w:r>
        <w:lastRenderedPageBreak/>
        <w:t xml:space="preserve">1-a - Monitoraggio azioni correttive previste dal </w:t>
      </w:r>
      <w:proofErr w:type="spellStart"/>
      <w:r>
        <w:t>CdS</w:t>
      </w:r>
      <w:proofErr w:type="spellEnd"/>
    </w:p>
    <w:p w:rsidR="00D44AD2" w:rsidRDefault="00D44AD2">
      <w:pPr>
        <w:widowControl w:val="0"/>
        <w:spacing w:line="240" w:lineRule="auto"/>
      </w:pPr>
    </w:p>
    <w:p w:rsidR="001870A7" w:rsidRPr="001870A7" w:rsidRDefault="001870A7" w:rsidP="001870A7">
      <w:pPr>
        <w:widowControl w:val="0"/>
        <w:pBdr>
          <w:top w:val="nil"/>
          <w:left w:val="nil"/>
          <w:bottom w:val="nil"/>
          <w:right w:val="nil"/>
          <w:between w:val="nil"/>
        </w:pBdr>
        <w:suppressAutoHyphens w:val="0"/>
        <w:spacing w:line="240" w:lineRule="auto"/>
        <w:rPr>
          <w:sz w:val="28"/>
          <w:szCs w:val="28"/>
        </w:rPr>
      </w:pPr>
      <w:r w:rsidRPr="001870A7">
        <w:rPr>
          <w:sz w:val="28"/>
          <w:szCs w:val="28"/>
        </w:rPr>
        <w:t xml:space="preserve">Considerando che questo è il primo anno di compilazione della Relazione </w:t>
      </w:r>
      <w:r w:rsidRPr="00EA1D00">
        <w:rPr>
          <w:sz w:val="28"/>
          <w:szCs w:val="28"/>
        </w:rPr>
        <w:t>Annuale di M</w:t>
      </w:r>
      <w:r w:rsidRPr="001870A7">
        <w:rPr>
          <w:sz w:val="28"/>
          <w:szCs w:val="28"/>
        </w:rPr>
        <w:t>onitoraggio AQ, non si riportano in questa sezione azioni correttive precedenti</w:t>
      </w:r>
      <w:r w:rsidR="00EA1D00">
        <w:rPr>
          <w:sz w:val="28"/>
          <w:szCs w:val="28"/>
        </w:rPr>
        <w:t>.</w:t>
      </w:r>
    </w:p>
    <w:p w:rsidR="00D44AD2" w:rsidRPr="00EA1D00" w:rsidRDefault="0080548B">
      <w:pPr>
        <w:widowControl w:val="0"/>
        <w:spacing w:line="240" w:lineRule="auto"/>
        <w:rPr>
          <w:i/>
          <w:sz w:val="28"/>
          <w:szCs w:val="28"/>
        </w:rPr>
      </w:pPr>
      <w:r w:rsidRPr="00EA1D00">
        <w:rPr>
          <w:sz w:val="28"/>
          <w:szCs w:val="28"/>
        </w:rPr>
        <w:br w:type="page"/>
      </w:r>
    </w:p>
    <w:p w:rsidR="00D44AD2" w:rsidRDefault="0080548B">
      <w:pPr>
        <w:pStyle w:val="Titolo1"/>
      </w:pPr>
      <w:bookmarkStart w:id="5" w:name="_z977qv5954j0"/>
      <w:bookmarkEnd w:id="5"/>
      <w:r>
        <w:lastRenderedPageBreak/>
        <w:t>1-b - Recepimento e analisi della Relazione Annuale CP-DS</w:t>
      </w:r>
    </w:p>
    <w:p w:rsidR="00D44AD2" w:rsidRPr="001870A7" w:rsidRDefault="0080548B">
      <w:pPr>
        <w:pStyle w:val="Titolo2"/>
        <w:rPr>
          <w:b/>
        </w:rPr>
      </w:pPr>
      <w:bookmarkStart w:id="6" w:name="_e1qzep9w38j7"/>
      <w:bookmarkEnd w:id="6"/>
      <w:r w:rsidRPr="001870A7">
        <w:rPr>
          <w:b/>
        </w:rPr>
        <w:t>Recepimento di segnalazioni e suggerimenti contenuti nella Relazione Annuale CP-DS e loro analisi e discussione</w:t>
      </w:r>
    </w:p>
    <w:p w:rsidR="001870A7" w:rsidRPr="001870A7" w:rsidRDefault="001870A7" w:rsidP="001870A7">
      <w:pPr>
        <w:spacing w:line="240" w:lineRule="auto"/>
        <w:jc w:val="both"/>
        <w:rPr>
          <w:sz w:val="26"/>
          <w:szCs w:val="26"/>
        </w:rPr>
      </w:pPr>
      <w:bookmarkStart w:id="7" w:name="_16vkk1j2rgnv"/>
      <w:bookmarkEnd w:id="7"/>
      <w:r w:rsidRPr="001870A7">
        <w:rPr>
          <w:sz w:val="26"/>
          <w:szCs w:val="26"/>
        </w:rPr>
        <w:t xml:space="preserve">I più importanti punti di criticità segnalati dalla Commissione sono stati discussi e recepiti dal </w:t>
      </w:r>
      <w:proofErr w:type="gramStart"/>
      <w:r w:rsidRPr="001870A7">
        <w:rPr>
          <w:sz w:val="26"/>
          <w:szCs w:val="26"/>
        </w:rPr>
        <w:t>GAQ  e</w:t>
      </w:r>
      <w:proofErr w:type="gramEnd"/>
      <w:r w:rsidRPr="001870A7">
        <w:rPr>
          <w:sz w:val="26"/>
          <w:szCs w:val="26"/>
        </w:rPr>
        <w:t xml:space="preserve"> dal </w:t>
      </w:r>
      <w:proofErr w:type="spellStart"/>
      <w:r w:rsidRPr="001870A7">
        <w:rPr>
          <w:sz w:val="26"/>
          <w:szCs w:val="26"/>
        </w:rPr>
        <w:t>CCdL</w:t>
      </w:r>
      <w:proofErr w:type="spellEnd"/>
      <w:r w:rsidRPr="001870A7">
        <w:rPr>
          <w:sz w:val="26"/>
          <w:szCs w:val="26"/>
        </w:rPr>
        <w:t xml:space="preserve"> e sono illustratati nei riquadri sottostanti dove sono anche indicati le specifiche azioni correttive. Riportiamo qui i commenti alle segnalazioni minori.</w:t>
      </w:r>
    </w:p>
    <w:p w:rsidR="001870A7" w:rsidRPr="001870A7" w:rsidRDefault="001870A7" w:rsidP="001870A7">
      <w:pPr>
        <w:spacing w:line="240" w:lineRule="auto"/>
        <w:jc w:val="both"/>
        <w:rPr>
          <w:sz w:val="26"/>
          <w:szCs w:val="26"/>
        </w:rPr>
      </w:pPr>
    </w:p>
    <w:p w:rsidR="001870A7" w:rsidRPr="001870A7" w:rsidRDefault="001870A7" w:rsidP="001870A7">
      <w:pPr>
        <w:spacing w:line="240" w:lineRule="auto"/>
        <w:jc w:val="both"/>
        <w:rPr>
          <w:i/>
          <w:sz w:val="26"/>
          <w:szCs w:val="26"/>
        </w:rPr>
      </w:pPr>
      <w:r w:rsidRPr="001870A7">
        <w:rPr>
          <w:sz w:val="26"/>
          <w:szCs w:val="26"/>
        </w:rPr>
        <w:t xml:space="preserve">1.1 </w:t>
      </w:r>
      <w:r w:rsidRPr="001870A7">
        <w:rPr>
          <w:b/>
          <w:i/>
          <w:sz w:val="26"/>
          <w:szCs w:val="26"/>
        </w:rPr>
        <w:t>Si suggerisce di sostituire nel documento “sistema di gestione” il RAR con la SMA e ad aggiornare il monitoraggio del RRC con i suoi nuovi indicatori e contenuti.</w:t>
      </w:r>
    </w:p>
    <w:p w:rsidR="001870A7" w:rsidRPr="001870A7" w:rsidRDefault="001870A7" w:rsidP="001870A7">
      <w:pPr>
        <w:spacing w:line="240" w:lineRule="auto"/>
        <w:jc w:val="both"/>
        <w:rPr>
          <w:sz w:val="26"/>
          <w:szCs w:val="26"/>
        </w:rPr>
      </w:pPr>
      <w:r w:rsidRPr="001870A7">
        <w:rPr>
          <w:sz w:val="26"/>
          <w:szCs w:val="26"/>
        </w:rPr>
        <w:t xml:space="preserve">Il GAQ in una delle prossime riunioni apporterà le opportune modifiche al Sistema di Gestione AQ </w:t>
      </w:r>
    </w:p>
    <w:p w:rsidR="00325FE1" w:rsidRDefault="00325FE1" w:rsidP="001870A7">
      <w:pPr>
        <w:spacing w:line="240" w:lineRule="auto"/>
        <w:jc w:val="both"/>
        <w:rPr>
          <w:sz w:val="26"/>
          <w:szCs w:val="26"/>
        </w:rPr>
      </w:pPr>
    </w:p>
    <w:p w:rsidR="001870A7" w:rsidRPr="001870A7" w:rsidRDefault="001870A7" w:rsidP="001870A7">
      <w:pPr>
        <w:spacing w:line="240" w:lineRule="auto"/>
        <w:jc w:val="both"/>
        <w:rPr>
          <w:b/>
          <w:i/>
          <w:sz w:val="26"/>
          <w:szCs w:val="26"/>
        </w:rPr>
      </w:pPr>
      <w:r w:rsidRPr="001870A7">
        <w:rPr>
          <w:sz w:val="26"/>
          <w:szCs w:val="26"/>
        </w:rPr>
        <w:t xml:space="preserve">1.3 </w:t>
      </w:r>
      <w:r w:rsidRPr="001870A7">
        <w:rPr>
          <w:b/>
          <w:i/>
          <w:sz w:val="26"/>
          <w:szCs w:val="26"/>
        </w:rPr>
        <w:t xml:space="preserve">Dal Rapporto di Riesame Ciclico (RRC) 2017 si evince che le attività di recupero (OFA) non sono </w:t>
      </w:r>
      <w:proofErr w:type="spellStart"/>
      <w:r w:rsidRPr="001870A7">
        <w:rPr>
          <w:b/>
          <w:i/>
          <w:sz w:val="26"/>
          <w:szCs w:val="26"/>
        </w:rPr>
        <w:t>ancoracompletamente</w:t>
      </w:r>
      <w:proofErr w:type="spellEnd"/>
      <w:r w:rsidRPr="001870A7">
        <w:rPr>
          <w:b/>
          <w:i/>
          <w:sz w:val="26"/>
          <w:szCs w:val="26"/>
        </w:rPr>
        <w:t xml:space="preserve"> strutturate e per ora si basano su accordi tra studenti e docenti di Chimica /Fisica/Biologia.</w:t>
      </w:r>
    </w:p>
    <w:p w:rsidR="001870A7" w:rsidRPr="001870A7" w:rsidRDefault="001870A7" w:rsidP="001870A7">
      <w:pPr>
        <w:spacing w:line="240" w:lineRule="auto"/>
        <w:jc w:val="both"/>
        <w:rPr>
          <w:sz w:val="26"/>
          <w:szCs w:val="26"/>
        </w:rPr>
      </w:pPr>
      <w:r w:rsidRPr="001870A7">
        <w:rPr>
          <w:sz w:val="26"/>
          <w:szCs w:val="26"/>
        </w:rPr>
        <w:t xml:space="preserve">Le OFA di sostegno non sono state attivate perché finora i docenti di Chimica non hanno segnalato nessun neo-immatricolato che </w:t>
      </w:r>
      <w:r w:rsidR="00325FE1">
        <w:rPr>
          <w:sz w:val="26"/>
          <w:szCs w:val="26"/>
        </w:rPr>
        <w:t>abbia</w:t>
      </w:r>
      <w:r w:rsidRPr="001870A7">
        <w:rPr>
          <w:sz w:val="26"/>
          <w:szCs w:val="26"/>
        </w:rPr>
        <w:t xml:space="preserve"> evidenziato lacune</w:t>
      </w:r>
      <w:r w:rsidR="00325FE1">
        <w:rPr>
          <w:sz w:val="26"/>
          <w:szCs w:val="26"/>
        </w:rPr>
        <w:t xml:space="preserve"> tali da richiedere un supporto. Si segnala inoltre che storicamente i corsi di chimica del I anno non hanno rappresentato una particolare difficoltà di superamento. </w:t>
      </w:r>
    </w:p>
    <w:p w:rsidR="001870A7" w:rsidRPr="001870A7" w:rsidRDefault="001870A7" w:rsidP="001870A7">
      <w:pPr>
        <w:spacing w:line="240" w:lineRule="auto"/>
        <w:jc w:val="both"/>
        <w:rPr>
          <w:sz w:val="26"/>
          <w:szCs w:val="26"/>
        </w:rPr>
      </w:pPr>
    </w:p>
    <w:p w:rsidR="001870A7" w:rsidRPr="001870A7" w:rsidRDefault="001870A7" w:rsidP="001870A7">
      <w:pPr>
        <w:spacing w:line="240" w:lineRule="auto"/>
        <w:jc w:val="both"/>
        <w:rPr>
          <w:b/>
          <w:i/>
          <w:sz w:val="26"/>
          <w:szCs w:val="26"/>
        </w:rPr>
      </w:pPr>
      <w:r w:rsidRPr="001870A7">
        <w:rPr>
          <w:sz w:val="26"/>
          <w:szCs w:val="26"/>
        </w:rPr>
        <w:t xml:space="preserve">1.3b, 1.6a </w:t>
      </w:r>
      <w:r w:rsidRPr="001870A7">
        <w:rPr>
          <w:b/>
          <w:i/>
          <w:sz w:val="26"/>
          <w:szCs w:val="26"/>
        </w:rPr>
        <w:t xml:space="preserve">Per quanto riguarda i tirocini, occorre sottolineare che gli studenti lamentano in alcuni settori scarsa attività pratica. Suggerimenti: Si suggerisce di discutere la criticità segnalata dagli studenti sul tirocinio nei prossimi Consigli del </w:t>
      </w:r>
      <w:proofErr w:type="spellStart"/>
      <w:r w:rsidRPr="001870A7">
        <w:rPr>
          <w:b/>
          <w:i/>
          <w:sz w:val="26"/>
          <w:szCs w:val="26"/>
        </w:rPr>
        <w:t>CdS</w:t>
      </w:r>
      <w:proofErr w:type="spellEnd"/>
      <w:r w:rsidRPr="001870A7">
        <w:rPr>
          <w:b/>
          <w:i/>
          <w:sz w:val="26"/>
          <w:szCs w:val="26"/>
        </w:rPr>
        <w:t>.</w:t>
      </w:r>
    </w:p>
    <w:p w:rsidR="001870A7" w:rsidRPr="001870A7" w:rsidRDefault="001870A7" w:rsidP="001870A7">
      <w:pPr>
        <w:spacing w:line="240" w:lineRule="auto"/>
        <w:jc w:val="both"/>
        <w:rPr>
          <w:sz w:val="26"/>
          <w:szCs w:val="26"/>
        </w:rPr>
      </w:pPr>
      <w:r w:rsidRPr="001870A7">
        <w:rPr>
          <w:sz w:val="26"/>
          <w:szCs w:val="26"/>
        </w:rPr>
        <w:t xml:space="preserve">L’organizzazione del tirocinio è discussa, analizzata e rimodulata in un processo continuo attraverso incontri strutturati con tutti gli studenti, i referenti di tirocinio e i docenti. Sul sito sono riportati i verbali di tali riunioni. I cambiamenti interessano sia gli aspetti organizzativi che dei contenuti. Questi argomenti vengono anche discussi in ogni seduta del </w:t>
      </w:r>
      <w:proofErr w:type="spellStart"/>
      <w:r w:rsidRPr="001870A7">
        <w:rPr>
          <w:sz w:val="26"/>
          <w:szCs w:val="26"/>
        </w:rPr>
        <w:t>CCdL</w:t>
      </w:r>
      <w:proofErr w:type="spellEnd"/>
      <w:r w:rsidRPr="001870A7">
        <w:rPr>
          <w:sz w:val="26"/>
          <w:szCs w:val="26"/>
        </w:rPr>
        <w:t>. Anche</w:t>
      </w:r>
      <w:r w:rsidR="00325FE1">
        <w:rPr>
          <w:sz w:val="26"/>
          <w:szCs w:val="26"/>
        </w:rPr>
        <w:t xml:space="preserve"> dall’analisi</w:t>
      </w:r>
      <w:r w:rsidRPr="001870A7">
        <w:rPr>
          <w:sz w:val="26"/>
          <w:szCs w:val="26"/>
        </w:rPr>
        <w:t xml:space="preserve"> dai vari Manifesti del </w:t>
      </w:r>
      <w:proofErr w:type="spellStart"/>
      <w:r w:rsidRPr="001870A7">
        <w:rPr>
          <w:sz w:val="26"/>
          <w:szCs w:val="26"/>
        </w:rPr>
        <w:t>CdL</w:t>
      </w:r>
      <w:proofErr w:type="spellEnd"/>
      <w:r w:rsidRPr="001870A7">
        <w:rPr>
          <w:sz w:val="26"/>
          <w:szCs w:val="26"/>
        </w:rPr>
        <w:t xml:space="preserve"> </w:t>
      </w:r>
      <w:r w:rsidR="00325FE1">
        <w:rPr>
          <w:sz w:val="26"/>
          <w:szCs w:val="26"/>
        </w:rPr>
        <w:t xml:space="preserve">di questi ultimi anni </w:t>
      </w:r>
      <w:r w:rsidRPr="001870A7">
        <w:rPr>
          <w:sz w:val="26"/>
          <w:szCs w:val="26"/>
        </w:rPr>
        <w:t>si evince un continuo rimodellamento del tirocinio. Un discorso analogo può essere applicato anche all’osservazione sul mancato percorso di coordinamento e razionalizzazi</w:t>
      </w:r>
      <w:r w:rsidR="00325FE1">
        <w:rPr>
          <w:sz w:val="26"/>
          <w:szCs w:val="26"/>
        </w:rPr>
        <w:t>one degli orari e dei programmi, che invece sono oggetto di discussione nelle sedi sopraindicate.</w:t>
      </w:r>
      <w:r w:rsidRPr="001870A7">
        <w:rPr>
          <w:sz w:val="26"/>
          <w:szCs w:val="26"/>
        </w:rPr>
        <w:t xml:space="preserve">  </w:t>
      </w:r>
    </w:p>
    <w:p w:rsidR="001870A7" w:rsidRDefault="001870A7" w:rsidP="001870A7">
      <w:pPr>
        <w:spacing w:line="240" w:lineRule="auto"/>
        <w:jc w:val="both"/>
        <w:rPr>
          <w:sz w:val="26"/>
          <w:szCs w:val="26"/>
        </w:rPr>
      </w:pPr>
    </w:p>
    <w:p w:rsidR="001870A7" w:rsidRDefault="001870A7" w:rsidP="001870A7">
      <w:pPr>
        <w:pStyle w:val="Titolo2"/>
      </w:pPr>
      <w:r>
        <w:t>Punti di forza individuati</w:t>
      </w:r>
    </w:p>
    <w:p w:rsidR="001870A7" w:rsidRPr="001870A7" w:rsidRDefault="001870A7" w:rsidP="001870A7">
      <w:pPr>
        <w:spacing w:line="240" w:lineRule="auto"/>
        <w:jc w:val="both"/>
        <w:rPr>
          <w:sz w:val="26"/>
          <w:szCs w:val="26"/>
        </w:rPr>
      </w:pPr>
      <w:r w:rsidRPr="001870A7">
        <w:rPr>
          <w:sz w:val="26"/>
          <w:szCs w:val="26"/>
        </w:rPr>
        <w:t xml:space="preserve">I punti di forza del </w:t>
      </w:r>
      <w:proofErr w:type="spellStart"/>
      <w:r w:rsidRPr="001870A7">
        <w:rPr>
          <w:sz w:val="26"/>
          <w:szCs w:val="26"/>
        </w:rPr>
        <w:t>CdL</w:t>
      </w:r>
      <w:proofErr w:type="spellEnd"/>
      <w:r w:rsidRPr="001870A7">
        <w:rPr>
          <w:sz w:val="26"/>
          <w:szCs w:val="26"/>
        </w:rPr>
        <w:t xml:space="preserve"> evidenziati dalla Commissione possono essere così riassunti:</w:t>
      </w:r>
    </w:p>
    <w:p w:rsidR="001870A7" w:rsidRPr="001870A7" w:rsidRDefault="001870A7" w:rsidP="001870A7">
      <w:pPr>
        <w:spacing w:line="240" w:lineRule="auto"/>
        <w:jc w:val="both"/>
        <w:rPr>
          <w:sz w:val="26"/>
          <w:szCs w:val="26"/>
        </w:rPr>
      </w:pPr>
      <w:r w:rsidRPr="001870A7">
        <w:rPr>
          <w:sz w:val="26"/>
          <w:szCs w:val="26"/>
        </w:rPr>
        <w:t>•</w:t>
      </w:r>
      <w:r w:rsidRPr="001870A7">
        <w:rPr>
          <w:sz w:val="26"/>
          <w:szCs w:val="26"/>
        </w:rPr>
        <w:tab/>
        <w:t xml:space="preserve">buon sistema di gestione del </w:t>
      </w:r>
      <w:proofErr w:type="spellStart"/>
      <w:r w:rsidRPr="001870A7">
        <w:rPr>
          <w:sz w:val="26"/>
          <w:szCs w:val="26"/>
        </w:rPr>
        <w:t>CdL</w:t>
      </w:r>
      <w:proofErr w:type="spellEnd"/>
    </w:p>
    <w:p w:rsidR="001870A7" w:rsidRPr="001870A7" w:rsidRDefault="001870A7" w:rsidP="001870A7">
      <w:pPr>
        <w:spacing w:line="240" w:lineRule="auto"/>
        <w:jc w:val="both"/>
        <w:rPr>
          <w:sz w:val="26"/>
          <w:szCs w:val="26"/>
        </w:rPr>
      </w:pPr>
      <w:r w:rsidRPr="001870A7">
        <w:rPr>
          <w:sz w:val="26"/>
          <w:szCs w:val="26"/>
        </w:rPr>
        <w:lastRenderedPageBreak/>
        <w:t>•</w:t>
      </w:r>
      <w:r w:rsidRPr="001870A7">
        <w:rPr>
          <w:sz w:val="26"/>
          <w:szCs w:val="26"/>
        </w:rPr>
        <w:tab/>
        <w:t>il sito WEB è ben organizzato, completo e facilmente fruibile</w:t>
      </w:r>
    </w:p>
    <w:p w:rsidR="001870A7" w:rsidRPr="001870A7" w:rsidRDefault="001870A7" w:rsidP="001870A7">
      <w:pPr>
        <w:spacing w:line="240" w:lineRule="auto"/>
        <w:jc w:val="both"/>
        <w:rPr>
          <w:sz w:val="26"/>
          <w:szCs w:val="26"/>
        </w:rPr>
      </w:pPr>
      <w:r w:rsidRPr="001870A7">
        <w:rPr>
          <w:sz w:val="26"/>
          <w:szCs w:val="26"/>
        </w:rPr>
        <w:t>•</w:t>
      </w:r>
      <w:r w:rsidRPr="001870A7">
        <w:rPr>
          <w:sz w:val="26"/>
          <w:szCs w:val="26"/>
        </w:rPr>
        <w:tab/>
        <w:t xml:space="preserve">il comitato di indirizzo per le Parti Interessate ha una composizione molto adeguata; negli incontri con le PI, ben documentati dai verbali riportati sul sito WEB, emerge una buona coerenza tra profilo della figura professionale, il percorso formativo e i risultati di tale percorso; il GAQ recepisce sempre i commenti delle PI che vengono discussi con tutti gli studenti, i referenti di tirocinio e i docenti, in occasione di apposite riunioni e dei </w:t>
      </w:r>
      <w:proofErr w:type="spellStart"/>
      <w:r w:rsidRPr="001870A7">
        <w:rPr>
          <w:sz w:val="26"/>
          <w:szCs w:val="26"/>
        </w:rPr>
        <w:t>CCdL</w:t>
      </w:r>
      <w:proofErr w:type="spellEnd"/>
    </w:p>
    <w:p w:rsidR="001870A7" w:rsidRPr="001870A7" w:rsidRDefault="001870A7" w:rsidP="001870A7">
      <w:pPr>
        <w:spacing w:line="240" w:lineRule="auto"/>
        <w:jc w:val="both"/>
        <w:rPr>
          <w:sz w:val="26"/>
          <w:szCs w:val="26"/>
        </w:rPr>
      </w:pPr>
      <w:r w:rsidRPr="001870A7">
        <w:rPr>
          <w:sz w:val="26"/>
          <w:szCs w:val="26"/>
        </w:rPr>
        <w:t>•</w:t>
      </w:r>
      <w:r w:rsidRPr="001870A7">
        <w:rPr>
          <w:sz w:val="26"/>
          <w:szCs w:val="26"/>
        </w:rPr>
        <w:tab/>
        <w:t xml:space="preserve">Il percorso di orientamento all’ingresso è ben strutturato e prevede il coinvolgimento del corpo </w:t>
      </w:r>
      <w:proofErr w:type="gramStart"/>
      <w:r w:rsidRPr="001870A7">
        <w:rPr>
          <w:sz w:val="26"/>
          <w:szCs w:val="26"/>
        </w:rPr>
        <w:t>didattico  e</w:t>
      </w:r>
      <w:proofErr w:type="gramEnd"/>
      <w:r w:rsidRPr="001870A7">
        <w:rPr>
          <w:sz w:val="26"/>
          <w:szCs w:val="26"/>
        </w:rPr>
        <w:t xml:space="preserve"> dello staff di gestione del </w:t>
      </w:r>
      <w:proofErr w:type="spellStart"/>
      <w:r w:rsidRPr="001870A7">
        <w:rPr>
          <w:sz w:val="26"/>
          <w:szCs w:val="26"/>
        </w:rPr>
        <w:t>CdL</w:t>
      </w:r>
      <w:proofErr w:type="spellEnd"/>
      <w:r w:rsidRPr="001870A7">
        <w:rPr>
          <w:sz w:val="26"/>
          <w:szCs w:val="26"/>
        </w:rPr>
        <w:t xml:space="preserve"> ma anche degli studenti più anziani che fornisco supporto ai nuovi immatricolati. Prevede anche un aspetto di intrattenimento con una Festa delle Matricole, prima possibilità di incontro tra i neo-immatricolati e i colleghi dei due anni successivi. Questo supporto si mantiene anche in itinere e si avvale di un continuo monitoraggio mediante incontri con gli </w:t>
      </w:r>
      <w:proofErr w:type="gramStart"/>
      <w:r w:rsidRPr="001870A7">
        <w:rPr>
          <w:sz w:val="26"/>
          <w:szCs w:val="26"/>
        </w:rPr>
        <w:t>studenti  e</w:t>
      </w:r>
      <w:proofErr w:type="gramEnd"/>
      <w:r w:rsidRPr="001870A7">
        <w:rPr>
          <w:sz w:val="26"/>
          <w:szCs w:val="26"/>
        </w:rPr>
        <w:t xml:space="preserve"> consultazioni telematiche </w:t>
      </w:r>
    </w:p>
    <w:p w:rsidR="001870A7" w:rsidRPr="001870A7" w:rsidRDefault="001870A7" w:rsidP="001870A7">
      <w:pPr>
        <w:spacing w:line="240" w:lineRule="auto"/>
        <w:jc w:val="both"/>
        <w:rPr>
          <w:sz w:val="26"/>
          <w:szCs w:val="26"/>
        </w:rPr>
      </w:pPr>
      <w:r w:rsidRPr="001870A7">
        <w:rPr>
          <w:sz w:val="26"/>
          <w:szCs w:val="26"/>
        </w:rPr>
        <w:t>•</w:t>
      </w:r>
      <w:r w:rsidRPr="001870A7">
        <w:rPr>
          <w:sz w:val="26"/>
          <w:szCs w:val="26"/>
        </w:rPr>
        <w:tab/>
        <w:t xml:space="preserve">Il tirocinio è ben organizzato e viene valutato molto positivamente dagli studenti: esso copre infatti tutte le aree della diagnostica di laboratorio, anche in campo veterinario, e si </w:t>
      </w:r>
      <w:r w:rsidR="00325FE1" w:rsidRPr="001870A7">
        <w:rPr>
          <w:sz w:val="26"/>
          <w:szCs w:val="26"/>
        </w:rPr>
        <w:t>svolge</w:t>
      </w:r>
      <w:r w:rsidRPr="001870A7">
        <w:rPr>
          <w:sz w:val="26"/>
          <w:szCs w:val="26"/>
        </w:rPr>
        <w:t xml:space="preserve"> su quattro sedi (Istituti Biologici di UNIMORE, Policlinico Modena, OCSAE Baggiovara, Arcispedale Reggio E.). Per le aree più importanti, la frequenza delle stesse tipologie di laboratorio in sedi diverse permette agli studenti una visione più ampia e critica del processo diagnostico</w:t>
      </w:r>
    </w:p>
    <w:p w:rsidR="001870A7" w:rsidRPr="001870A7" w:rsidRDefault="001870A7" w:rsidP="001870A7">
      <w:pPr>
        <w:spacing w:line="240" w:lineRule="auto"/>
        <w:jc w:val="both"/>
        <w:rPr>
          <w:sz w:val="26"/>
          <w:szCs w:val="26"/>
        </w:rPr>
      </w:pPr>
      <w:r w:rsidRPr="001870A7">
        <w:rPr>
          <w:sz w:val="26"/>
          <w:szCs w:val="26"/>
        </w:rPr>
        <w:t>•</w:t>
      </w:r>
      <w:r w:rsidRPr="001870A7">
        <w:rPr>
          <w:sz w:val="26"/>
          <w:szCs w:val="26"/>
        </w:rPr>
        <w:tab/>
        <w:t>Alta soddisfazione degli studenti per quel che riguarda il contenuto e la qualità delle attività didattiche, i docenti, le aule, le attrezzature informatiche. Le valutazioni su esse3 di questi aspetti si attestano sempre su altissime percentuali di positività, superiori alla media di Ateneo.</w:t>
      </w:r>
    </w:p>
    <w:p w:rsidR="001870A7" w:rsidRPr="001870A7" w:rsidRDefault="001870A7" w:rsidP="001870A7">
      <w:pPr>
        <w:spacing w:line="240" w:lineRule="auto"/>
        <w:jc w:val="both"/>
        <w:rPr>
          <w:sz w:val="26"/>
          <w:szCs w:val="26"/>
        </w:rPr>
      </w:pPr>
      <w:r w:rsidRPr="001870A7">
        <w:rPr>
          <w:sz w:val="26"/>
          <w:szCs w:val="26"/>
        </w:rPr>
        <w:t>•</w:t>
      </w:r>
      <w:r w:rsidRPr="001870A7">
        <w:rPr>
          <w:sz w:val="26"/>
          <w:szCs w:val="26"/>
        </w:rPr>
        <w:tab/>
        <w:t xml:space="preserve">Il profilo culturale della figura del Tecnico di Laboratorio è ben definito e attento ai mutamenti della professione: il </w:t>
      </w:r>
      <w:proofErr w:type="spellStart"/>
      <w:r w:rsidRPr="001870A7">
        <w:rPr>
          <w:sz w:val="26"/>
          <w:szCs w:val="26"/>
        </w:rPr>
        <w:t>CdL</w:t>
      </w:r>
      <w:proofErr w:type="spellEnd"/>
      <w:r w:rsidRPr="001870A7">
        <w:rPr>
          <w:sz w:val="26"/>
          <w:szCs w:val="26"/>
        </w:rPr>
        <w:t xml:space="preserve"> è infatti costantemente impegnato ad apportare modifiche al percorso formativo, teorico ma soprattutto pratico, per adeguare la figura professional</w:t>
      </w:r>
      <w:r w:rsidR="00325FE1">
        <w:rPr>
          <w:sz w:val="26"/>
          <w:szCs w:val="26"/>
        </w:rPr>
        <w:t>e</w:t>
      </w:r>
      <w:r w:rsidRPr="001870A7">
        <w:rPr>
          <w:sz w:val="26"/>
          <w:szCs w:val="26"/>
        </w:rPr>
        <w:t xml:space="preserve"> ai mutati scenari lavorativi. Infatti, sono stati inseriti nuovi ambiti di tirocinio e nuovi moduli per quel che riguarda la didattica frontale; inoltre, è continuamente aggiornato il programma di semi</w:t>
      </w:r>
      <w:r w:rsidR="00325FE1">
        <w:rPr>
          <w:sz w:val="26"/>
          <w:szCs w:val="26"/>
        </w:rPr>
        <w:t>nari professionalizzanti offerto</w:t>
      </w:r>
      <w:r w:rsidRPr="001870A7">
        <w:rPr>
          <w:sz w:val="26"/>
          <w:szCs w:val="26"/>
        </w:rPr>
        <w:t xml:space="preserve"> agli studenti</w:t>
      </w:r>
    </w:p>
    <w:p w:rsidR="001870A7" w:rsidRDefault="001870A7" w:rsidP="001870A7">
      <w:pPr>
        <w:spacing w:line="240" w:lineRule="auto"/>
        <w:jc w:val="both"/>
      </w:pPr>
    </w:p>
    <w:p w:rsidR="001870A7" w:rsidRDefault="001870A7" w:rsidP="001870A7">
      <w:pPr>
        <w:spacing w:line="240" w:lineRule="auto"/>
        <w:jc w:val="both"/>
      </w:pPr>
    </w:p>
    <w:p w:rsidR="00D44AD2" w:rsidRDefault="0080548B">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bookmarkStart w:id="8" w:name="_1y2qar9nwgm7"/>
      <w:bookmarkEnd w:id="8"/>
      <w:r>
        <w:t xml:space="preserve">Aspetto critico individuato n. </w:t>
      </w:r>
      <w:r w:rsidR="0082160F" w:rsidRPr="0082160F">
        <w:t>1</w:t>
      </w:r>
      <w:r>
        <w:t xml:space="preserve">: </w:t>
      </w:r>
    </w:p>
    <w:p w:rsidR="0082160F" w:rsidRPr="00A41BCA" w:rsidRDefault="003A4896">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bookmarkStart w:id="9" w:name="_o8o6iony3bvj"/>
      <w:bookmarkEnd w:id="9"/>
      <w:r w:rsidRPr="00A41BCA">
        <w:rPr>
          <w:sz w:val="24"/>
          <w:szCs w:val="24"/>
        </w:rPr>
        <w:t>g</w:t>
      </w:r>
      <w:r w:rsidR="0082160F" w:rsidRPr="00A41BCA">
        <w:rPr>
          <w:sz w:val="24"/>
          <w:szCs w:val="24"/>
        </w:rPr>
        <w:t xml:space="preserve">li studenti lamentano </w:t>
      </w:r>
      <w:proofErr w:type="gramStart"/>
      <w:r w:rsidR="0082160F" w:rsidRPr="00A41BCA">
        <w:rPr>
          <w:sz w:val="24"/>
          <w:szCs w:val="24"/>
        </w:rPr>
        <w:t>che  in</w:t>
      </w:r>
      <w:proofErr w:type="gramEnd"/>
      <w:r w:rsidR="0082160F" w:rsidRPr="00A41BCA">
        <w:rPr>
          <w:sz w:val="24"/>
          <w:szCs w:val="24"/>
        </w:rPr>
        <w:t xml:space="preserve"> alcuni settori di tirocinio svolgono scarsa attività pratica</w:t>
      </w:r>
    </w:p>
    <w:p w:rsidR="00D44AD2" w:rsidRDefault="0080548B">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r>
        <w:t>Causa/e presunta/e all’origine della criticità:</w:t>
      </w:r>
    </w:p>
    <w:p w:rsidR="00D44AD2" w:rsidRPr="00A41BCA" w:rsidRDefault="003A4896">
      <w:pPr>
        <w:widowControl w:val="0"/>
        <w:pBdr>
          <w:top w:val="single" w:sz="4" w:space="1" w:color="000001"/>
          <w:left w:val="single" w:sz="4" w:space="4" w:color="000001"/>
          <w:bottom w:val="single" w:sz="4" w:space="1" w:color="000001"/>
          <w:right w:val="single" w:sz="4" w:space="4" w:color="000001"/>
        </w:pBdr>
        <w:spacing w:line="240" w:lineRule="auto"/>
        <w:rPr>
          <w:sz w:val="24"/>
          <w:szCs w:val="24"/>
        </w:rPr>
      </w:pPr>
      <w:r w:rsidRPr="00A41BCA">
        <w:rPr>
          <w:sz w:val="24"/>
          <w:szCs w:val="24"/>
        </w:rPr>
        <w:t>i</w:t>
      </w:r>
      <w:r w:rsidR="0082160F" w:rsidRPr="00A41BCA">
        <w:rPr>
          <w:sz w:val="24"/>
          <w:szCs w:val="24"/>
        </w:rPr>
        <w:t xml:space="preserve">n alcuni laboratori, l’esecuzione di particolari metodiche diagnostiche richiede una lunga e accurata esperienza manuale che gli studenti difficilmente riescono a raggiungere nell’arco del periodo di attività in quel laboratorio. </w:t>
      </w:r>
      <w:proofErr w:type="gramStart"/>
      <w:r w:rsidR="0082160F" w:rsidRPr="00A41BCA">
        <w:rPr>
          <w:sz w:val="24"/>
          <w:szCs w:val="24"/>
        </w:rPr>
        <w:t>Tuttavia</w:t>
      </w:r>
      <w:proofErr w:type="gramEnd"/>
      <w:r w:rsidR="0082160F" w:rsidRPr="00A41BCA">
        <w:rPr>
          <w:sz w:val="24"/>
          <w:szCs w:val="24"/>
        </w:rPr>
        <w:t xml:space="preserve"> si segnala anche che alcuni studenti hanno riferito che alcune guide di tirocinio sono particolarmente restie a coinvolgere manualmente gli studenti.</w:t>
      </w:r>
    </w:p>
    <w:p w:rsidR="00D44AD2" w:rsidRDefault="00D44AD2">
      <w:pPr>
        <w:widowControl w:val="0"/>
        <w:spacing w:line="240" w:lineRule="auto"/>
      </w:pPr>
    </w:p>
    <w:p w:rsidR="00D4056D" w:rsidRPr="00A41BCA" w:rsidRDefault="00D4056D" w:rsidP="00D4056D">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r w:rsidRPr="00A41BCA">
        <w:lastRenderedPageBreak/>
        <w:t xml:space="preserve">Aspetto critico individuato n. 2: </w:t>
      </w:r>
    </w:p>
    <w:p w:rsidR="00D4056D" w:rsidRPr="00A41BCA" w:rsidRDefault="003A4896" w:rsidP="00D4056D">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n</w:t>
      </w:r>
      <w:r w:rsidR="00D4056D" w:rsidRPr="00A41BCA">
        <w:rPr>
          <w:sz w:val="24"/>
          <w:szCs w:val="24"/>
        </w:rPr>
        <w:t>on tutte le schede dei programmi dei corsi sono state inserite su esse3</w:t>
      </w:r>
    </w:p>
    <w:p w:rsidR="00D4056D" w:rsidRDefault="00D4056D" w:rsidP="00D4056D">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r>
        <w:t>Causa/e presunta/e all’origine della criticità:</w:t>
      </w:r>
    </w:p>
    <w:p w:rsidR="00D4056D" w:rsidRPr="00A41BCA" w:rsidRDefault="003A4896" w:rsidP="00D4056D">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d</w:t>
      </w:r>
      <w:r w:rsidR="00D4056D" w:rsidRPr="00A41BCA">
        <w:rPr>
          <w:sz w:val="24"/>
          <w:szCs w:val="24"/>
        </w:rPr>
        <w:t xml:space="preserve">isattenzione da parte dei docenti, nonostante i numerosi </w:t>
      </w:r>
      <w:r w:rsidR="00A4191B" w:rsidRPr="00A41BCA">
        <w:rPr>
          <w:sz w:val="24"/>
          <w:szCs w:val="24"/>
        </w:rPr>
        <w:t>solleciti</w:t>
      </w:r>
    </w:p>
    <w:p w:rsidR="00D4056D" w:rsidRDefault="00D4056D">
      <w:pPr>
        <w:widowControl w:val="0"/>
        <w:spacing w:line="240" w:lineRule="auto"/>
      </w:pPr>
    </w:p>
    <w:p w:rsidR="00226E98" w:rsidRDefault="00226E98" w:rsidP="00226E98">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r>
        <w:t xml:space="preserve">Aspetto critico individuato n. 3: </w:t>
      </w:r>
    </w:p>
    <w:p w:rsidR="00226E98" w:rsidRPr="00A41BCA" w:rsidRDefault="003A4896" w:rsidP="00226E98">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m</w:t>
      </w:r>
      <w:r w:rsidR="00226E98" w:rsidRPr="00A41BCA">
        <w:rPr>
          <w:sz w:val="24"/>
          <w:szCs w:val="24"/>
        </w:rPr>
        <w:t>ancano le indicazioni sulla modalità di scelta dei relatori di tesi e degli argomenti disponibili</w:t>
      </w:r>
    </w:p>
    <w:p w:rsidR="00226E98" w:rsidRDefault="00226E98" w:rsidP="00226E98">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r>
        <w:t>Causa/e presunta/e all’origine della criticità:</w:t>
      </w:r>
    </w:p>
    <w:p w:rsidR="00226E98" w:rsidRPr="00A41BCA" w:rsidRDefault="003A4896" w:rsidP="00226E98">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d</w:t>
      </w:r>
      <w:r w:rsidR="00243579" w:rsidRPr="00A41BCA">
        <w:rPr>
          <w:sz w:val="24"/>
          <w:szCs w:val="24"/>
        </w:rPr>
        <w:t>ato il numero</w:t>
      </w:r>
      <w:r w:rsidRPr="00A41BCA">
        <w:rPr>
          <w:sz w:val="24"/>
          <w:szCs w:val="24"/>
        </w:rPr>
        <w:t xml:space="preserve"> molto</w:t>
      </w:r>
      <w:r w:rsidR="00243579" w:rsidRPr="00A41BCA">
        <w:rPr>
          <w:sz w:val="24"/>
          <w:szCs w:val="24"/>
        </w:rPr>
        <w:t xml:space="preserve"> </w:t>
      </w:r>
      <w:r w:rsidRPr="00A41BCA">
        <w:rPr>
          <w:sz w:val="24"/>
          <w:szCs w:val="24"/>
        </w:rPr>
        <w:t xml:space="preserve">limitato </w:t>
      </w:r>
      <w:r w:rsidR="00243579" w:rsidRPr="00A41BCA">
        <w:rPr>
          <w:sz w:val="24"/>
          <w:szCs w:val="24"/>
        </w:rPr>
        <w:t xml:space="preserve">di studenti, queste informazioni sono sempre state diffuse tramite </w:t>
      </w:r>
      <w:proofErr w:type="gramStart"/>
      <w:r w:rsidR="00243579" w:rsidRPr="00A41BCA">
        <w:rPr>
          <w:sz w:val="24"/>
          <w:szCs w:val="24"/>
        </w:rPr>
        <w:t>email</w:t>
      </w:r>
      <w:proofErr w:type="gramEnd"/>
      <w:r w:rsidR="00243579" w:rsidRPr="00A41BCA">
        <w:rPr>
          <w:sz w:val="24"/>
          <w:szCs w:val="24"/>
        </w:rPr>
        <w:t xml:space="preserve"> o contatti diretti tra studenti e docenti.</w:t>
      </w:r>
    </w:p>
    <w:p w:rsidR="00D4056D" w:rsidRPr="00243579" w:rsidRDefault="00D4056D" w:rsidP="0078430B">
      <w:pPr>
        <w:suppressAutoHyphens w:val="0"/>
        <w:autoSpaceDE w:val="0"/>
        <w:autoSpaceDN w:val="0"/>
        <w:adjustRightInd w:val="0"/>
        <w:spacing w:line="240" w:lineRule="auto"/>
        <w:rPr>
          <w:rFonts w:ascii="Calibri,Bold" w:hAnsi="Calibri,Bold" w:cs="Calibri,Bold"/>
          <w:b/>
          <w:bCs/>
          <w:highlight w:val="yellow"/>
        </w:rPr>
      </w:pPr>
    </w:p>
    <w:p w:rsidR="00A4191B" w:rsidRDefault="00A4191B" w:rsidP="00A4191B">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r>
        <w:t xml:space="preserve">Aspetto critico individuato n. 4: </w:t>
      </w:r>
    </w:p>
    <w:p w:rsidR="00A4191B" w:rsidRPr="00A41BCA" w:rsidRDefault="003A4896" w:rsidP="00A4191B">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a</w:t>
      </w:r>
      <w:r w:rsidR="00A4191B" w:rsidRPr="00A41BCA">
        <w:rPr>
          <w:sz w:val="24"/>
          <w:szCs w:val="24"/>
        </w:rPr>
        <w:t>lcuni CV dei docenti sono incompleti e mancano soprattutto le competenze richieste</w:t>
      </w:r>
    </w:p>
    <w:p w:rsidR="00A4191B" w:rsidRDefault="00A4191B" w:rsidP="00A4191B">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r>
        <w:t>Causa/e presunta/e all’origine della criticità:</w:t>
      </w:r>
    </w:p>
    <w:p w:rsidR="00A4191B" w:rsidRPr="00A41BCA" w:rsidRDefault="003A4896" w:rsidP="00A4191B">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d</w:t>
      </w:r>
      <w:r w:rsidR="007E741F" w:rsidRPr="00A41BCA">
        <w:rPr>
          <w:sz w:val="24"/>
          <w:szCs w:val="24"/>
        </w:rPr>
        <w:t>isattenzione da parte dei docenti, nonostante i numerosi solleciti</w:t>
      </w:r>
      <w:r w:rsidR="00A4191B" w:rsidRPr="00A41BCA">
        <w:rPr>
          <w:sz w:val="24"/>
          <w:szCs w:val="24"/>
        </w:rPr>
        <w:t>.</w:t>
      </w:r>
    </w:p>
    <w:p w:rsidR="00D4056D" w:rsidRDefault="00D4056D" w:rsidP="0078430B">
      <w:pPr>
        <w:suppressAutoHyphens w:val="0"/>
        <w:autoSpaceDE w:val="0"/>
        <w:autoSpaceDN w:val="0"/>
        <w:adjustRightInd w:val="0"/>
        <w:spacing w:line="240" w:lineRule="auto"/>
        <w:rPr>
          <w:rFonts w:ascii="Calibri,Bold" w:hAnsi="Calibri,Bold" w:cs="Calibri,Bold"/>
          <w:b/>
          <w:bCs/>
          <w:highlight w:val="yellow"/>
        </w:rPr>
      </w:pPr>
    </w:p>
    <w:p w:rsidR="008F4D73" w:rsidRDefault="009922FB" w:rsidP="008F4D73">
      <w:pPr>
        <w:pStyle w:val="Titolo2"/>
        <w:widowControl w:val="0"/>
        <w:pBdr>
          <w:top w:val="single" w:sz="4" w:space="1" w:color="000001"/>
          <w:left w:val="single" w:sz="4" w:space="4" w:color="000001"/>
          <w:bottom w:val="single" w:sz="4" w:space="1" w:color="000001"/>
          <w:right w:val="single" w:sz="4" w:space="4" w:color="000001"/>
        </w:pBdr>
        <w:spacing w:before="240" w:line="240" w:lineRule="auto"/>
      </w:pPr>
      <w:r>
        <w:t xml:space="preserve">Aspetto critico individuato n. 5: </w:t>
      </w:r>
    </w:p>
    <w:p w:rsidR="003A4896" w:rsidRPr="00A41BCA" w:rsidRDefault="008F4D73" w:rsidP="003A4896">
      <w:pPr>
        <w:pStyle w:val="Titolo2"/>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 xml:space="preserve">mancanza di un processo dedicato al coordinamento </w:t>
      </w:r>
      <w:r w:rsidR="003A4896" w:rsidRPr="00A41BCA">
        <w:rPr>
          <w:sz w:val="24"/>
          <w:szCs w:val="24"/>
        </w:rPr>
        <w:t xml:space="preserve">didattico tra gli insegnamenti e la </w:t>
      </w:r>
      <w:r w:rsidRPr="00A41BCA">
        <w:rPr>
          <w:sz w:val="24"/>
          <w:szCs w:val="24"/>
        </w:rPr>
        <w:t>verifica del carico di studio complessivo, all</w:t>
      </w:r>
      <w:r w:rsidR="003A4896" w:rsidRPr="00A41BCA">
        <w:rPr>
          <w:sz w:val="24"/>
          <w:szCs w:val="24"/>
        </w:rPr>
        <w:t>a razionalizzazione degli orari.</w:t>
      </w:r>
    </w:p>
    <w:p w:rsidR="009922FB" w:rsidRDefault="009922FB" w:rsidP="009922FB">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r>
        <w:t>Causa/e presunta/e all’origine della criticità:</w:t>
      </w:r>
    </w:p>
    <w:p w:rsidR="009922FB" w:rsidRPr="00A41BCA" w:rsidRDefault="003A4896" w:rsidP="009922FB">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 xml:space="preserve">dato il numero molto limitato di studenti, queste informazioni sono sempre state diffuse tramite </w:t>
      </w:r>
      <w:proofErr w:type="gramStart"/>
      <w:r w:rsidRPr="00A41BCA">
        <w:rPr>
          <w:sz w:val="24"/>
          <w:szCs w:val="24"/>
        </w:rPr>
        <w:t>email</w:t>
      </w:r>
      <w:proofErr w:type="gramEnd"/>
      <w:r w:rsidRPr="00A41BCA">
        <w:rPr>
          <w:sz w:val="24"/>
          <w:szCs w:val="24"/>
        </w:rPr>
        <w:t xml:space="preserve"> o contatti diretti tra studenti e docenti.</w:t>
      </w:r>
    </w:p>
    <w:p w:rsidR="009922FB" w:rsidRDefault="009922FB" w:rsidP="0078430B">
      <w:pPr>
        <w:suppressAutoHyphens w:val="0"/>
        <w:autoSpaceDE w:val="0"/>
        <w:autoSpaceDN w:val="0"/>
        <w:adjustRightInd w:val="0"/>
        <w:spacing w:line="240" w:lineRule="auto"/>
        <w:rPr>
          <w:rFonts w:ascii="Calibri,Bold" w:hAnsi="Calibri,Bold" w:cs="Calibri,Bold"/>
          <w:b/>
          <w:bCs/>
          <w:highlight w:val="yellow"/>
        </w:rPr>
      </w:pPr>
    </w:p>
    <w:p w:rsidR="009922FB" w:rsidRDefault="009922FB" w:rsidP="0078430B">
      <w:pPr>
        <w:suppressAutoHyphens w:val="0"/>
        <w:autoSpaceDE w:val="0"/>
        <w:autoSpaceDN w:val="0"/>
        <w:adjustRightInd w:val="0"/>
        <w:spacing w:line="240" w:lineRule="auto"/>
        <w:rPr>
          <w:rFonts w:ascii="Calibri,Bold" w:hAnsi="Calibri,Bold" w:cs="Calibri,Bold"/>
          <w:b/>
          <w:bCs/>
          <w:highlight w:val="yellow"/>
        </w:rPr>
      </w:pPr>
    </w:p>
    <w:p w:rsidR="00146880" w:rsidRDefault="00146880" w:rsidP="0078430B">
      <w:pPr>
        <w:suppressAutoHyphens w:val="0"/>
        <w:autoSpaceDE w:val="0"/>
        <w:autoSpaceDN w:val="0"/>
        <w:adjustRightInd w:val="0"/>
        <w:spacing w:line="240" w:lineRule="auto"/>
        <w:rPr>
          <w:rFonts w:ascii="Calibri,Bold" w:hAnsi="Calibri,Bold" w:cs="Calibri,Bold"/>
          <w:b/>
          <w:bCs/>
          <w:highlight w:val="yellow"/>
        </w:rPr>
      </w:pPr>
    </w:p>
    <w:p w:rsidR="00146880" w:rsidRDefault="00146880" w:rsidP="00146880">
      <w:pPr>
        <w:pStyle w:val="Titolo2"/>
        <w:widowControl w:val="0"/>
        <w:pBdr>
          <w:top w:val="single" w:sz="4" w:space="1" w:color="000001"/>
          <w:left w:val="single" w:sz="4" w:space="4" w:color="000001"/>
          <w:bottom w:val="single" w:sz="4" w:space="1" w:color="000001"/>
          <w:right w:val="single" w:sz="4" w:space="4" w:color="000001"/>
        </w:pBdr>
        <w:spacing w:before="240" w:line="240" w:lineRule="auto"/>
      </w:pPr>
      <w:r>
        <w:lastRenderedPageBreak/>
        <w:t xml:space="preserve">Aspetto critico individuato n. 6: </w:t>
      </w:r>
    </w:p>
    <w:p w:rsidR="00146880" w:rsidRPr="00A41BCA" w:rsidRDefault="00146880" w:rsidP="00146880">
      <w:pPr>
        <w:pStyle w:val="Titolo2"/>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 xml:space="preserve">dall’analisi della SUA </w:t>
      </w:r>
      <w:proofErr w:type="spellStart"/>
      <w:r w:rsidRPr="00A41BCA">
        <w:rPr>
          <w:sz w:val="24"/>
          <w:szCs w:val="24"/>
        </w:rPr>
        <w:t>CdS</w:t>
      </w:r>
      <w:proofErr w:type="spellEnd"/>
      <w:r w:rsidRPr="00A41BCA">
        <w:rPr>
          <w:sz w:val="24"/>
          <w:szCs w:val="24"/>
        </w:rPr>
        <w:t xml:space="preserve"> non emergono elementi utili alla definizione delle modalità di assistenza per le attività di mobilità internazionale.</w:t>
      </w:r>
    </w:p>
    <w:p w:rsidR="00146880" w:rsidRDefault="00146880" w:rsidP="00146880">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pPr>
      <w:r>
        <w:t>Causa/e presunta/e all’origine della criticità:</w:t>
      </w:r>
    </w:p>
    <w:p w:rsidR="00146880" w:rsidRPr="00A41BCA" w:rsidRDefault="00146880" w:rsidP="00146880">
      <w:pPr>
        <w:pStyle w:val="Titolo2"/>
        <w:keepLines w:val="0"/>
        <w:widowControl w:val="0"/>
        <w:pBdr>
          <w:top w:val="single" w:sz="4" w:space="1" w:color="000001"/>
          <w:left w:val="single" w:sz="4" w:space="4" w:color="000001"/>
          <w:bottom w:val="single" w:sz="4" w:space="1" w:color="000001"/>
          <w:right w:val="single" w:sz="4" w:space="4" w:color="000001"/>
        </w:pBdr>
        <w:spacing w:before="240" w:line="240" w:lineRule="auto"/>
        <w:rPr>
          <w:sz w:val="24"/>
          <w:szCs w:val="24"/>
        </w:rPr>
      </w:pPr>
      <w:r w:rsidRPr="00A41BCA">
        <w:rPr>
          <w:sz w:val="24"/>
          <w:szCs w:val="24"/>
        </w:rPr>
        <w:t>fino all’</w:t>
      </w:r>
      <w:proofErr w:type="spellStart"/>
      <w:r w:rsidRPr="00A41BCA">
        <w:rPr>
          <w:sz w:val="24"/>
          <w:szCs w:val="24"/>
        </w:rPr>
        <w:t>a.a</w:t>
      </w:r>
      <w:proofErr w:type="spellEnd"/>
      <w:r w:rsidRPr="00A41BCA">
        <w:rPr>
          <w:sz w:val="24"/>
          <w:szCs w:val="24"/>
        </w:rPr>
        <w:t>. 2016-2017 non ci sono stati movimenti ERASMUS in uscita ma solo alcuni in entrata e pertanto non era stato ritenuto necessario un dettagliato processo di definizione delle attività di supporto all’internazionalizzazione.</w:t>
      </w:r>
    </w:p>
    <w:p w:rsidR="00146880" w:rsidRDefault="00146880" w:rsidP="0078430B">
      <w:pPr>
        <w:suppressAutoHyphens w:val="0"/>
        <w:autoSpaceDE w:val="0"/>
        <w:autoSpaceDN w:val="0"/>
        <w:adjustRightInd w:val="0"/>
        <w:spacing w:line="240" w:lineRule="auto"/>
        <w:rPr>
          <w:rFonts w:ascii="Calibri,Bold" w:hAnsi="Calibri,Bold" w:cs="Calibri,Bold"/>
          <w:b/>
          <w:bCs/>
          <w:highlight w:val="yellow"/>
        </w:rPr>
      </w:pPr>
    </w:p>
    <w:p w:rsidR="001A455A" w:rsidRDefault="001A455A" w:rsidP="0078430B">
      <w:pPr>
        <w:suppressAutoHyphens w:val="0"/>
        <w:autoSpaceDE w:val="0"/>
        <w:autoSpaceDN w:val="0"/>
        <w:adjustRightInd w:val="0"/>
        <w:spacing w:line="240" w:lineRule="auto"/>
        <w:rPr>
          <w:rFonts w:ascii="Calibri,Bold" w:hAnsi="Calibri,Bold" w:cs="Calibri,Bold"/>
          <w:b/>
          <w:bCs/>
          <w:highlight w:val="yellow"/>
        </w:rPr>
      </w:pPr>
    </w:p>
    <w:p w:rsidR="001A455A" w:rsidRPr="001A455A" w:rsidRDefault="001A455A" w:rsidP="001A455A">
      <w:pPr>
        <w:keepNext/>
        <w:keepLines/>
        <w:widowControl w:val="0"/>
        <w:pBdr>
          <w:top w:val="single" w:sz="4" w:space="1" w:color="000001"/>
          <w:left w:val="single" w:sz="4" w:space="4" w:color="000001"/>
          <w:bottom w:val="single" w:sz="4" w:space="1" w:color="000001"/>
          <w:right w:val="single" w:sz="4" w:space="4" w:color="000001"/>
        </w:pBdr>
        <w:spacing w:before="240" w:after="120" w:line="240" w:lineRule="auto"/>
        <w:outlineLvl w:val="1"/>
        <w:rPr>
          <w:sz w:val="28"/>
          <w:szCs w:val="28"/>
        </w:rPr>
      </w:pPr>
      <w:r w:rsidRPr="001A455A">
        <w:rPr>
          <w:sz w:val="28"/>
          <w:szCs w:val="28"/>
        </w:rPr>
        <w:t xml:space="preserve">Aspetto critico individuato n. </w:t>
      </w:r>
      <w:r w:rsidR="000A7168">
        <w:rPr>
          <w:sz w:val="28"/>
          <w:szCs w:val="28"/>
        </w:rPr>
        <w:t>7</w:t>
      </w:r>
      <w:r w:rsidRPr="001A455A">
        <w:rPr>
          <w:sz w:val="28"/>
          <w:szCs w:val="28"/>
        </w:rPr>
        <w:t xml:space="preserve">: </w:t>
      </w:r>
    </w:p>
    <w:p w:rsidR="000A7168" w:rsidRPr="00A41BCA" w:rsidRDefault="000A7168" w:rsidP="001A455A">
      <w:pPr>
        <w:keepNext/>
        <w:widowControl w:val="0"/>
        <w:pBdr>
          <w:top w:val="single" w:sz="4" w:space="1" w:color="000001"/>
          <w:left w:val="single" w:sz="4" w:space="4" w:color="000001"/>
          <w:bottom w:val="single" w:sz="4" w:space="1" w:color="000001"/>
          <w:right w:val="single" w:sz="4" w:space="4" w:color="000001"/>
        </w:pBdr>
        <w:spacing w:before="240" w:after="120" w:line="240" w:lineRule="auto"/>
        <w:outlineLvl w:val="1"/>
        <w:rPr>
          <w:sz w:val="24"/>
          <w:szCs w:val="24"/>
        </w:rPr>
      </w:pPr>
      <w:r w:rsidRPr="00A41BCA">
        <w:rPr>
          <w:sz w:val="24"/>
          <w:szCs w:val="24"/>
        </w:rPr>
        <w:t xml:space="preserve">bassa occupazione dei laureati </w:t>
      </w:r>
    </w:p>
    <w:p w:rsidR="00325466" w:rsidRDefault="001A455A" w:rsidP="001A455A">
      <w:pPr>
        <w:keepNext/>
        <w:widowControl w:val="0"/>
        <w:pBdr>
          <w:top w:val="single" w:sz="4" w:space="1" w:color="000001"/>
          <w:left w:val="single" w:sz="4" w:space="4" w:color="000001"/>
          <w:bottom w:val="single" w:sz="4" w:space="1" w:color="000001"/>
          <w:right w:val="single" w:sz="4" w:space="4" w:color="000001"/>
        </w:pBdr>
        <w:spacing w:before="240" w:after="120" w:line="240" w:lineRule="auto"/>
        <w:outlineLvl w:val="1"/>
        <w:rPr>
          <w:sz w:val="28"/>
          <w:szCs w:val="28"/>
        </w:rPr>
      </w:pPr>
      <w:r w:rsidRPr="001A455A">
        <w:rPr>
          <w:sz w:val="28"/>
          <w:szCs w:val="28"/>
        </w:rPr>
        <w:t>Causa/e presunta/e all’origine della criticità:</w:t>
      </w:r>
      <w:r w:rsidR="00324CCF">
        <w:rPr>
          <w:sz w:val="28"/>
          <w:szCs w:val="28"/>
        </w:rPr>
        <w:t xml:space="preserve"> </w:t>
      </w:r>
    </w:p>
    <w:p w:rsidR="00325466" w:rsidRPr="00A41BCA" w:rsidRDefault="00325466" w:rsidP="001A455A">
      <w:pPr>
        <w:keepNext/>
        <w:widowControl w:val="0"/>
        <w:pBdr>
          <w:top w:val="single" w:sz="4" w:space="1" w:color="000001"/>
          <w:left w:val="single" w:sz="4" w:space="4" w:color="000001"/>
          <w:bottom w:val="single" w:sz="4" w:space="1" w:color="000001"/>
          <w:right w:val="single" w:sz="4" w:space="4" w:color="000001"/>
        </w:pBdr>
        <w:spacing w:before="240" w:after="120" w:line="240" w:lineRule="auto"/>
        <w:outlineLvl w:val="1"/>
        <w:rPr>
          <w:sz w:val="24"/>
          <w:szCs w:val="24"/>
        </w:rPr>
      </w:pPr>
      <w:r w:rsidRPr="00A41BCA">
        <w:rPr>
          <w:sz w:val="24"/>
          <w:szCs w:val="24"/>
        </w:rPr>
        <w:t>La situazione lavorativa a livello nazionale per quel che riguarda la figura del Tecnico di Laboratorio Biomedico è estremamente critica, come sottolineato più volte dalla Conferenza Permanente delle Professioni Sanitarie a causa del blocco delle assunzioni nelle Aziende Sanitarie pubbliche che si protrae da molti anni, ed alla situazione di crisi economica che ha ridotto sensibilmente l’offerta lavorativa nell’ambito privato</w:t>
      </w:r>
      <w:r w:rsidR="00243CC4" w:rsidRPr="00A41BCA">
        <w:rPr>
          <w:sz w:val="24"/>
          <w:szCs w:val="24"/>
        </w:rPr>
        <w:t>.</w:t>
      </w:r>
      <w:r w:rsidRPr="00A41BCA">
        <w:rPr>
          <w:sz w:val="24"/>
          <w:szCs w:val="24"/>
        </w:rPr>
        <w:t xml:space="preserve"> </w:t>
      </w:r>
      <w:r w:rsidR="00243CC4" w:rsidRPr="00A41BCA">
        <w:rPr>
          <w:sz w:val="24"/>
          <w:szCs w:val="24"/>
        </w:rPr>
        <w:t xml:space="preserve">Si tratta, pertanto, di una situazione generalizzata e infatti i dati relativi al nostro </w:t>
      </w:r>
      <w:proofErr w:type="spellStart"/>
      <w:r w:rsidR="00243CC4" w:rsidRPr="00A41BCA">
        <w:rPr>
          <w:sz w:val="24"/>
          <w:szCs w:val="24"/>
        </w:rPr>
        <w:t>CdS</w:t>
      </w:r>
      <w:proofErr w:type="spellEnd"/>
      <w:r w:rsidR="00243CC4" w:rsidRPr="00A41BCA">
        <w:rPr>
          <w:sz w:val="24"/>
          <w:szCs w:val="24"/>
        </w:rPr>
        <w:t xml:space="preserve"> sono in linea con quelli Nazionali.</w:t>
      </w:r>
    </w:p>
    <w:p w:rsidR="001A455A" w:rsidRDefault="001A455A" w:rsidP="0078430B">
      <w:pPr>
        <w:suppressAutoHyphens w:val="0"/>
        <w:autoSpaceDE w:val="0"/>
        <w:autoSpaceDN w:val="0"/>
        <w:adjustRightInd w:val="0"/>
        <w:spacing w:line="240" w:lineRule="auto"/>
        <w:rPr>
          <w:rFonts w:ascii="Calibri,Bold" w:hAnsi="Calibri,Bold" w:cs="Calibri,Bold"/>
          <w:b/>
          <w:bCs/>
          <w:highlight w:val="yellow"/>
        </w:rPr>
      </w:pPr>
    </w:p>
    <w:p w:rsidR="00A75874" w:rsidRPr="00A41BCA" w:rsidRDefault="00A75874" w:rsidP="00A75874">
      <w:pPr>
        <w:keepNext/>
        <w:keepLines/>
        <w:widowControl w:val="0"/>
        <w:pBdr>
          <w:top w:val="single" w:sz="4" w:space="1" w:color="000001"/>
          <w:left w:val="single" w:sz="4" w:space="4" w:color="000001"/>
          <w:bottom w:val="single" w:sz="4" w:space="1" w:color="000001"/>
          <w:right w:val="single" w:sz="4" w:space="4" w:color="000001"/>
        </w:pBdr>
        <w:spacing w:before="240" w:after="120" w:line="240" w:lineRule="auto"/>
        <w:outlineLvl w:val="1"/>
        <w:rPr>
          <w:sz w:val="28"/>
          <w:szCs w:val="28"/>
        </w:rPr>
      </w:pPr>
      <w:r w:rsidRPr="00A41BCA">
        <w:rPr>
          <w:sz w:val="28"/>
          <w:szCs w:val="28"/>
        </w:rPr>
        <w:t xml:space="preserve">Aspetto critico individuato n. 8: </w:t>
      </w:r>
    </w:p>
    <w:p w:rsidR="00A75874" w:rsidRPr="00A41BCA" w:rsidRDefault="00A75874" w:rsidP="00A75874">
      <w:pPr>
        <w:keepNext/>
        <w:widowControl w:val="0"/>
        <w:pBdr>
          <w:top w:val="single" w:sz="4" w:space="1" w:color="000001"/>
          <w:left w:val="single" w:sz="4" w:space="4" w:color="000001"/>
          <w:bottom w:val="single" w:sz="4" w:space="1" w:color="000001"/>
          <w:right w:val="single" w:sz="4" w:space="4" w:color="000001"/>
        </w:pBdr>
        <w:spacing w:before="240" w:after="120" w:line="240" w:lineRule="auto"/>
        <w:outlineLvl w:val="1"/>
        <w:rPr>
          <w:sz w:val="24"/>
          <w:szCs w:val="24"/>
        </w:rPr>
      </w:pPr>
      <w:r w:rsidRPr="00A41BCA">
        <w:rPr>
          <w:sz w:val="24"/>
          <w:szCs w:val="24"/>
        </w:rPr>
        <w:t>Mancanza di un test di autovalutazione</w:t>
      </w:r>
      <w:r w:rsidR="00324CCF" w:rsidRPr="00A41BCA">
        <w:rPr>
          <w:sz w:val="24"/>
          <w:szCs w:val="24"/>
        </w:rPr>
        <w:t xml:space="preserve"> prima di effettuare il test di ingresso</w:t>
      </w:r>
    </w:p>
    <w:p w:rsidR="00324CCF" w:rsidRPr="00A41BCA" w:rsidRDefault="00A75874" w:rsidP="00A75874">
      <w:pPr>
        <w:keepNext/>
        <w:widowControl w:val="0"/>
        <w:pBdr>
          <w:top w:val="single" w:sz="4" w:space="1" w:color="000001"/>
          <w:left w:val="single" w:sz="4" w:space="4" w:color="000001"/>
          <w:bottom w:val="single" w:sz="4" w:space="1" w:color="000001"/>
          <w:right w:val="single" w:sz="4" w:space="4" w:color="000001"/>
        </w:pBdr>
        <w:spacing w:before="240" w:after="120" w:line="240" w:lineRule="auto"/>
        <w:outlineLvl w:val="1"/>
        <w:rPr>
          <w:sz w:val="28"/>
          <w:szCs w:val="28"/>
        </w:rPr>
      </w:pPr>
      <w:r w:rsidRPr="00A41BCA">
        <w:rPr>
          <w:sz w:val="28"/>
          <w:szCs w:val="28"/>
        </w:rPr>
        <w:t>Causa/e presunta/e all’origine della criticità:</w:t>
      </w:r>
    </w:p>
    <w:p w:rsidR="00D41C14" w:rsidRPr="00A41BCA" w:rsidRDefault="00F47B6D" w:rsidP="00A75874">
      <w:pPr>
        <w:keepNext/>
        <w:widowControl w:val="0"/>
        <w:pBdr>
          <w:top w:val="single" w:sz="4" w:space="1" w:color="000001"/>
          <w:left w:val="single" w:sz="4" w:space="4" w:color="000001"/>
          <w:bottom w:val="single" w:sz="4" w:space="1" w:color="000001"/>
          <w:right w:val="single" w:sz="4" w:space="4" w:color="000001"/>
        </w:pBdr>
        <w:spacing w:before="240" w:after="120" w:line="240" w:lineRule="auto"/>
        <w:outlineLvl w:val="1"/>
        <w:rPr>
          <w:sz w:val="24"/>
          <w:szCs w:val="24"/>
        </w:rPr>
      </w:pPr>
      <w:r w:rsidRPr="00A41BCA">
        <w:rPr>
          <w:sz w:val="24"/>
          <w:szCs w:val="24"/>
        </w:rPr>
        <w:t>Non è finora stato ritenuto necessario questo tipo di attività di supporto</w:t>
      </w:r>
    </w:p>
    <w:p w:rsidR="00146880" w:rsidRDefault="00146880" w:rsidP="0078430B">
      <w:pPr>
        <w:suppressAutoHyphens w:val="0"/>
        <w:autoSpaceDE w:val="0"/>
        <w:autoSpaceDN w:val="0"/>
        <w:adjustRightInd w:val="0"/>
        <w:spacing w:line="240" w:lineRule="auto"/>
        <w:rPr>
          <w:rFonts w:ascii="Calibri,Bold" w:hAnsi="Calibri,Bold" w:cs="Calibri,Bold"/>
          <w:b/>
          <w:bCs/>
          <w:highlight w:val="yellow"/>
        </w:rPr>
      </w:pPr>
    </w:p>
    <w:p w:rsidR="00A75874" w:rsidRDefault="00A75874" w:rsidP="0078430B">
      <w:pPr>
        <w:suppressAutoHyphens w:val="0"/>
        <w:autoSpaceDE w:val="0"/>
        <w:autoSpaceDN w:val="0"/>
        <w:adjustRightInd w:val="0"/>
        <w:spacing w:line="240" w:lineRule="auto"/>
        <w:rPr>
          <w:rFonts w:ascii="Calibri,Bold" w:hAnsi="Calibri,Bold" w:cs="Calibri,Bold"/>
          <w:b/>
          <w:bCs/>
          <w:highlight w:val="yellow"/>
        </w:rPr>
      </w:pPr>
    </w:p>
    <w:p w:rsidR="0080548B" w:rsidRDefault="0080548B" w:rsidP="0078430B">
      <w:pPr>
        <w:widowControl w:val="0"/>
        <w:spacing w:line="240" w:lineRule="auto"/>
        <w:rPr>
          <w:rFonts w:ascii="Calibri" w:hAnsi="Calibri" w:cs="Calibri"/>
          <w:lang w:val="it-IT"/>
        </w:rPr>
      </w:pPr>
    </w:p>
    <w:p w:rsidR="00D44AD2" w:rsidRDefault="00D44AD2" w:rsidP="0080548B">
      <w:pPr>
        <w:widowControl w:val="0"/>
        <w:spacing w:line="240" w:lineRule="auto"/>
      </w:pPr>
    </w:p>
    <w:p w:rsidR="00D44AD2" w:rsidRDefault="0080548B">
      <w:pPr>
        <w:pStyle w:val="Titolo1"/>
      </w:pPr>
      <w:bookmarkStart w:id="10" w:name="_4he9ogui1s13"/>
      <w:bookmarkEnd w:id="10"/>
      <w:r>
        <w:t>1-c - Azioni correttive</w:t>
      </w:r>
    </w:p>
    <w:p w:rsidR="00D44AD2" w:rsidRDefault="0080548B">
      <w:pPr>
        <w:pStyle w:val="Titolo2"/>
      </w:pPr>
      <w:bookmarkStart w:id="11" w:name="_l69pqvunro8f"/>
      <w:bookmarkEnd w:id="11"/>
      <w:r>
        <w:t>Descrizione delle azioni correttive</w:t>
      </w:r>
    </w:p>
    <w:p w:rsidR="00D44AD2" w:rsidRPr="00290339" w:rsidRDefault="0082160F">
      <w:pPr>
        <w:rPr>
          <w:sz w:val="28"/>
          <w:szCs w:val="28"/>
        </w:rPr>
      </w:pPr>
      <w:r w:rsidRPr="00290339">
        <w:rPr>
          <w:sz w:val="28"/>
          <w:szCs w:val="28"/>
        </w:rPr>
        <w:t>Aspetto critico individuato n. 1:</w:t>
      </w:r>
    </w:p>
    <w:p w:rsidR="0082160F" w:rsidRPr="00FD2DA6" w:rsidRDefault="003A4896">
      <w:pPr>
        <w:rPr>
          <w:sz w:val="24"/>
          <w:szCs w:val="24"/>
        </w:rPr>
      </w:pPr>
      <w:r w:rsidRPr="00FD2DA6">
        <w:rPr>
          <w:sz w:val="24"/>
          <w:szCs w:val="24"/>
        </w:rPr>
        <w:t>p</w:t>
      </w:r>
      <w:r w:rsidR="0082160F" w:rsidRPr="00FD2DA6">
        <w:rPr>
          <w:sz w:val="24"/>
          <w:szCs w:val="24"/>
        </w:rPr>
        <w:t xml:space="preserve">er quel che riguarda le guide di tirocinio che non coinvolgono gli studenti nelle attività pratiche se ne discuterà nel prossimo incontro con i referenti di tutti i laboratori, che di solito </w:t>
      </w:r>
      <w:r w:rsidR="0082160F" w:rsidRPr="00FD2DA6">
        <w:rPr>
          <w:sz w:val="24"/>
          <w:szCs w:val="24"/>
        </w:rPr>
        <w:lastRenderedPageBreak/>
        <w:t>si svolge a luglio per fare il punto della situazione. Si sottolinea che questo problema si è verificato anche in passato</w:t>
      </w:r>
      <w:r w:rsidR="004E26F0" w:rsidRPr="00FD2DA6">
        <w:rPr>
          <w:sz w:val="24"/>
          <w:szCs w:val="24"/>
        </w:rPr>
        <w:t xml:space="preserve"> </w:t>
      </w:r>
      <w:proofErr w:type="gramStart"/>
      <w:r w:rsidR="004E26F0" w:rsidRPr="00FD2DA6">
        <w:rPr>
          <w:sz w:val="24"/>
          <w:szCs w:val="24"/>
        </w:rPr>
        <w:t xml:space="preserve">e </w:t>
      </w:r>
      <w:r w:rsidR="0082160F" w:rsidRPr="00FD2DA6">
        <w:rPr>
          <w:sz w:val="24"/>
          <w:szCs w:val="24"/>
        </w:rPr>
        <w:t xml:space="preserve"> in</w:t>
      </w:r>
      <w:proofErr w:type="gramEnd"/>
      <w:r w:rsidR="0082160F" w:rsidRPr="00FD2DA6">
        <w:rPr>
          <w:sz w:val="24"/>
          <w:szCs w:val="24"/>
        </w:rPr>
        <w:t xml:space="preserve"> </w:t>
      </w:r>
      <w:r w:rsidR="004E26F0" w:rsidRPr="00FD2DA6">
        <w:rPr>
          <w:sz w:val="24"/>
          <w:szCs w:val="24"/>
        </w:rPr>
        <w:t xml:space="preserve">diversi </w:t>
      </w:r>
      <w:r w:rsidR="0082160F" w:rsidRPr="00FD2DA6">
        <w:rPr>
          <w:sz w:val="24"/>
          <w:szCs w:val="24"/>
        </w:rPr>
        <w:t>casi</w:t>
      </w:r>
      <w:r w:rsidR="004E26F0" w:rsidRPr="00FD2DA6">
        <w:rPr>
          <w:sz w:val="24"/>
          <w:szCs w:val="24"/>
        </w:rPr>
        <w:t xml:space="preserve"> i </w:t>
      </w:r>
      <w:r w:rsidR="0082160F" w:rsidRPr="00FD2DA6">
        <w:rPr>
          <w:sz w:val="24"/>
          <w:szCs w:val="24"/>
        </w:rPr>
        <w:t>referenti</w:t>
      </w:r>
      <w:r w:rsidR="00325FE1">
        <w:rPr>
          <w:sz w:val="24"/>
          <w:szCs w:val="24"/>
        </w:rPr>
        <w:t xml:space="preserve"> di tirocinio</w:t>
      </w:r>
      <w:r w:rsidR="0082160F" w:rsidRPr="00FD2DA6">
        <w:rPr>
          <w:sz w:val="24"/>
          <w:szCs w:val="24"/>
        </w:rPr>
        <w:t>, quando possibile</w:t>
      </w:r>
      <w:r w:rsidR="004E26F0" w:rsidRPr="00FD2DA6">
        <w:rPr>
          <w:sz w:val="24"/>
          <w:szCs w:val="24"/>
        </w:rPr>
        <w:t>,</w:t>
      </w:r>
      <w:r w:rsidR="0082160F" w:rsidRPr="00FD2DA6">
        <w:rPr>
          <w:sz w:val="24"/>
          <w:szCs w:val="24"/>
        </w:rPr>
        <w:t xml:space="preserve"> </w:t>
      </w:r>
      <w:r w:rsidR="004E26F0" w:rsidRPr="00FD2DA6">
        <w:rPr>
          <w:sz w:val="24"/>
          <w:szCs w:val="24"/>
        </w:rPr>
        <w:t xml:space="preserve">hanno sostituito le guide o sono state </w:t>
      </w:r>
      <w:r w:rsidR="0082160F" w:rsidRPr="00FD2DA6">
        <w:rPr>
          <w:sz w:val="24"/>
          <w:szCs w:val="24"/>
        </w:rPr>
        <w:t>adeguatamente formate.</w:t>
      </w:r>
      <w:r w:rsidR="00114668">
        <w:rPr>
          <w:sz w:val="24"/>
          <w:szCs w:val="24"/>
        </w:rPr>
        <w:t xml:space="preserve"> Si sottolinea che da 2 anni è stato introdotto un questionario con cui gli studenti possono valutare i referenti e le guide di tirocinio con anche la possibilità di commenti liberi e suggerimenti: questa valutazione anonima, in aggiunta agli incontri, offre uno prezioso strumento per la gestione del tirocinio.</w:t>
      </w:r>
    </w:p>
    <w:p w:rsidR="00D44AD2" w:rsidRPr="00FD2DA6" w:rsidRDefault="00D44AD2">
      <w:pPr>
        <w:rPr>
          <w:sz w:val="24"/>
          <w:szCs w:val="24"/>
        </w:rPr>
      </w:pPr>
    </w:p>
    <w:p w:rsidR="00D4056D" w:rsidRPr="00290339" w:rsidRDefault="00D4056D">
      <w:pPr>
        <w:rPr>
          <w:sz w:val="28"/>
          <w:szCs w:val="28"/>
        </w:rPr>
      </w:pPr>
      <w:r w:rsidRPr="00290339">
        <w:rPr>
          <w:sz w:val="28"/>
          <w:szCs w:val="28"/>
        </w:rPr>
        <w:t>Aspetto critico individuato n.2:</w:t>
      </w:r>
    </w:p>
    <w:p w:rsidR="00D4056D" w:rsidRPr="00FD2DA6" w:rsidRDefault="003A4896">
      <w:pPr>
        <w:rPr>
          <w:sz w:val="24"/>
          <w:szCs w:val="24"/>
        </w:rPr>
      </w:pPr>
      <w:r w:rsidRPr="00FD2DA6">
        <w:rPr>
          <w:sz w:val="24"/>
          <w:szCs w:val="24"/>
        </w:rPr>
        <w:t>c</w:t>
      </w:r>
      <w:r w:rsidR="00D4056D" w:rsidRPr="00FD2DA6">
        <w:rPr>
          <w:sz w:val="24"/>
          <w:szCs w:val="24"/>
        </w:rPr>
        <w:t xml:space="preserve">ontinuando l’azione intrapresa nei precedenti anni, si invierà al corpo docente un sollecito ad inizio di ciascuno dei 2 semestri. </w:t>
      </w:r>
      <w:r w:rsidR="00D92A57" w:rsidRPr="00FD2DA6">
        <w:rPr>
          <w:sz w:val="24"/>
          <w:szCs w:val="24"/>
        </w:rPr>
        <w:t>Prima dell’inizio dell’</w:t>
      </w:r>
      <w:proofErr w:type="spellStart"/>
      <w:r w:rsidR="00D92A57" w:rsidRPr="00FD2DA6">
        <w:rPr>
          <w:sz w:val="24"/>
          <w:szCs w:val="24"/>
        </w:rPr>
        <w:t>a.a</w:t>
      </w:r>
      <w:proofErr w:type="spellEnd"/>
      <w:r w:rsidR="00D92A57" w:rsidRPr="00FD2DA6">
        <w:rPr>
          <w:sz w:val="24"/>
          <w:szCs w:val="24"/>
        </w:rPr>
        <w:t>., i</w:t>
      </w:r>
      <w:r w:rsidR="007E741F" w:rsidRPr="00FD2DA6">
        <w:rPr>
          <w:sz w:val="24"/>
          <w:szCs w:val="24"/>
        </w:rPr>
        <w:t>n occasione della riunione del GAQ v</w:t>
      </w:r>
      <w:r w:rsidR="00114668">
        <w:rPr>
          <w:sz w:val="24"/>
          <w:szCs w:val="24"/>
        </w:rPr>
        <w:t>errà</w:t>
      </w:r>
      <w:r w:rsidR="007E741F" w:rsidRPr="00FD2DA6">
        <w:rPr>
          <w:sz w:val="24"/>
          <w:szCs w:val="24"/>
        </w:rPr>
        <w:t xml:space="preserve"> fatto un controllo. </w:t>
      </w:r>
      <w:r w:rsidR="00D4056D" w:rsidRPr="00FD2DA6">
        <w:rPr>
          <w:sz w:val="24"/>
          <w:szCs w:val="24"/>
        </w:rPr>
        <w:t xml:space="preserve">Dopo il secondo sollecito, i nominativi degli inadempienti verranno comunicati per conoscenza al Direttore del Dipartimento di afferenza del </w:t>
      </w:r>
      <w:proofErr w:type="spellStart"/>
      <w:r w:rsidR="00D4056D" w:rsidRPr="00FD2DA6">
        <w:rPr>
          <w:sz w:val="24"/>
          <w:szCs w:val="24"/>
        </w:rPr>
        <w:t>CdS</w:t>
      </w:r>
      <w:proofErr w:type="spellEnd"/>
      <w:r w:rsidR="00D4056D" w:rsidRPr="00FD2DA6">
        <w:rPr>
          <w:sz w:val="24"/>
          <w:szCs w:val="24"/>
        </w:rPr>
        <w:t>.</w:t>
      </w:r>
    </w:p>
    <w:p w:rsidR="00D4056D" w:rsidRPr="00FD2DA6" w:rsidRDefault="00D4056D">
      <w:pPr>
        <w:rPr>
          <w:sz w:val="24"/>
          <w:szCs w:val="24"/>
        </w:rPr>
      </w:pPr>
    </w:p>
    <w:p w:rsidR="00D4056D" w:rsidRPr="00290339" w:rsidRDefault="00D4056D">
      <w:pPr>
        <w:rPr>
          <w:sz w:val="28"/>
          <w:szCs w:val="28"/>
        </w:rPr>
      </w:pPr>
      <w:r w:rsidRPr="00290339">
        <w:rPr>
          <w:sz w:val="28"/>
          <w:szCs w:val="28"/>
        </w:rPr>
        <w:t>Aspetto critico individuato n</w:t>
      </w:r>
      <w:r w:rsidR="00243579" w:rsidRPr="00290339">
        <w:rPr>
          <w:sz w:val="28"/>
          <w:szCs w:val="28"/>
        </w:rPr>
        <w:t>.3:</w:t>
      </w:r>
    </w:p>
    <w:p w:rsidR="00243579" w:rsidRPr="00FD2DA6" w:rsidRDefault="003A4896">
      <w:pPr>
        <w:rPr>
          <w:sz w:val="24"/>
          <w:szCs w:val="24"/>
        </w:rPr>
      </w:pPr>
      <w:r w:rsidRPr="00FD2DA6">
        <w:rPr>
          <w:sz w:val="24"/>
          <w:szCs w:val="24"/>
        </w:rPr>
        <w:t>d</w:t>
      </w:r>
      <w:r w:rsidR="00243579" w:rsidRPr="00FD2DA6">
        <w:rPr>
          <w:sz w:val="24"/>
          <w:szCs w:val="24"/>
        </w:rPr>
        <w:t>a 2 anni</w:t>
      </w:r>
      <w:r w:rsidRPr="00FD2DA6">
        <w:rPr>
          <w:sz w:val="24"/>
          <w:szCs w:val="24"/>
        </w:rPr>
        <w:t xml:space="preserve"> (come riportato in vari documenti – RAR, RRC, SMA- relativi al </w:t>
      </w:r>
      <w:proofErr w:type="spellStart"/>
      <w:r w:rsidRPr="00FD2DA6">
        <w:rPr>
          <w:sz w:val="24"/>
          <w:szCs w:val="24"/>
        </w:rPr>
        <w:t>CdS</w:t>
      </w:r>
      <w:proofErr w:type="spellEnd"/>
      <w:r w:rsidRPr="00FD2DA6">
        <w:rPr>
          <w:sz w:val="24"/>
          <w:szCs w:val="24"/>
        </w:rPr>
        <w:t xml:space="preserve"> e sui verbali pubblicati sul sito del </w:t>
      </w:r>
      <w:proofErr w:type="spellStart"/>
      <w:r w:rsidRPr="00FD2DA6">
        <w:rPr>
          <w:sz w:val="24"/>
          <w:szCs w:val="24"/>
        </w:rPr>
        <w:t>CdS</w:t>
      </w:r>
      <w:proofErr w:type="spellEnd"/>
      <w:r w:rsidRPr="00FD2DA6">
        <w:rPr>
          <w:sz w:val="24"/>
          <w:szCs w:val="24"/>
        </w:rPr>
        <w:t>)</w:t>
      </w:r>
      <w:r w:rsidR="00243579" w:rsidRPr="00FD2DA6">
        <w:rPr>
          <w:sz w:val="24"/>
          <w:szCs w:val="24"/>
        </w:rPr>
        <w:t xml:space="preserve">, prima dell’inizio del I semestre del III anno, il Coordinatore invia ai docenti una tabella per indicare il numero di posti per internato di tesi disponibili e un’indicazione sui possibili argomenti di tesi. Questa tabella viene poi fatta girare tra gli studenti. Si accoglie il suggerimento della CP-DS e da questo </w:t>
      </w:r>
      <w:proofErr w:type="spellStart"/>
      <w:r w:rsidR="00243579" w:rsidRPr="00FD2DA6">
        <w:rPr>
          <w:sz w:val="24"/>
          <w:szCs w:val="24"/>
        </w:rPr>
        <w:t>a.a</w:t>
      </w:r>
      <w:proofErr w:type="spellEnd"/>
      <w:r w:rsidR="00243579" w:rsidRPr="00FD2DA6">
        <w:rPr>
          <w:sz w:val="24"/>
          <w:szCs w:val="24"/>
        </w:rPr>
        <w:t xml:space="preserve">. verrà pubblicata sul sito del </w:t>
      </w:r>
      <w:proofErr w:type="spellStart"/>
      <w:r w:rsidR="00243579" w:rsidRPr="00FD2DA6">
        <w:rPr>
          <w:sz w:val="24"/>
          <w:szCs w:val="24"/>
        </w:rPr>
        <w:t>CdS</w:t>
      </w:r>
      <w:proofErr w:type="spellEnd"/>
      <w:r w:rsidR="00243579" w:rsidRPr="00FD2DA6">
        <w:rPr>
          <w:sz w:val="24"/>
          <w:szCs w:val="24"/>
        </w:rPr>
        <w:t xml:space="preserve">. </w:t>
      </w:r>
    </w:p>
    <w:p w:rsidR="00D4056D" w:rsidRPr="00FD2DA6" w:rsidRDefault="00D4056D">
      <w:pPr>
        <w:rPr>
          <w:sz w:val="24"/>
          <w:szCs w:val="24"/>
        </w:rPr>
      </w:pPr>
    </w:p>
    <w:p w:rsidR="00D4056D" w:rsidRPr="00290339" w:rsidRDefault="00D4056D">
      <w:pPr>
        <w:rPr>
          <w:sz w:val="28"/>
          <w:szCs w:val="28"/>
        </w:rPr>
      </w:pPr>
      <w:r w:rsidRPr="00290339">
        <w:rPr>
          <w:sz w:val="28"/>
          <w:szCs w:val="28"/>
        </w:rPr>
        <w:t>Aspetto critico individuato n</w:t>
      </w:r>
      <w:r w:rsidR="007E741F" w:rsidRPr="00290339">
        <w:rPr>
          <w:sz w:val="28"/>
          <w:szCs w:val="28"/>
        </w:rPr>
        <w:t>.4:</w:t>
      </w:r>
    </w:p>
    <w:p w:rsidR="007E741F" w:rsidRPr="00FD2DA6" w:rsidRDefault="003A4896" w:rsidP="007E741F">
      <w:pPr>
        <w:rPr>
          <w:sz w:val="24"/>
          <w:szCs w:val="24"/>
        </w:rPr>
      </w:pPr>
      <w:r w:rsidRPr="00FD2DA6">
        <w:rPr>
          <w:sz w:val="24"/>
          <w:szCs w:val="24"/>
        </w:rPr>
        <w:t>c</w:t>
      </w:r>
      <w:r w:rsidR="007E741F" w:rsidRPr="00FD2DA6">
        <w:rPr>
          <w:sz w:val="24"/>
          <w:szCs w:val="24"/>
        </w:rPr>
        <w:t>ontinuando l’azione intrapresa nei precedenti anni, si invierà al corpo docente un sollecito ad inizio di ciascuno dei 2 semestre ad inserire il proprio CV e, nel caso fosse già presente ma incompleto, a riportare i dettagli mancanti</w:t>
      </w:r>
      <w:r w:rsidR="000E49C1" w:rsidRPr="00FD2DA6">
        <w:rPr>
          <w:sz w:val="24"/>
          <w:szCs w:val="24"/>
        </w:rPr>
        <w:t>,</w:t>
      </w:r>
      <w:r w:rsidR="007E741F" w:rsidRPr="00FD2DA6">
        <w:rPr>
          <w:sz w:val="24"/>
          <w:szCs w:val="24"/>
        </w:rPr>
        <w:t xml:space="preserve"> specificatamente sulle competenze. In occasione della riunione del GAQ prima dell’inizio dell’</w:t>
      </w:r>
      <w:proofErr w:type="spellStart"/>
      <w:r w:rsidR="007E741F" w:rsidRPr="00FD2DA6">
        <w:rPr>
          <w:sz w:val="24"/>
          <w:szCs w:val="24"/>
        </w:rPr>
        <w:t>a.a</w:t>
      </w:r>
      <w:proofErr w:type="spellEnd"/>
      <w:r w:rsidR="007E741F" w:rsidRPr="00FD2DA6">
        <w:rPr>
          <w:sz w:val="24"/>
          <w:szCs w:val="24"/>
        </w:rPr>
        <w:t>. v</w:t>
      </w:r>
      <w:r w:rsidR="00114668">
        <w:rPr>
          <w:sz w:val="24"/>
          <w:szCs w:val="24"/>
        </w:rPr>
        <w:t>errà</w:t>
      </w:r>
      <w:r w:rsidR="007E741F" w:rsidRPr="00FD2DA6">
        <w:rPr>
          <w:sz w:val="24"/>
          <w:szCs w:val="24"/>
        </w:rPr>
        <w:t xml:space="preserve"> fatto un controllo.  Dopo il secondo sollecito, i nominativi degli inadempienti verranno comunicati per conoscenza al Direttore del Dipartimento di afferenza del </w:t>
      </w:r>
      <w:proofErr w:type="spellStart"/>
      <w:r w:rsidR="007E741F" w:rsidRPr="00FD2DA6">
        <w:rPr>
          <w:sz w:val="24"/>
          <w:szCs w:val="24"/>
        </w:rPr>
        <w:t>CdS</w:t>
      </w:r>
      <w:proofErr w:type="spellEnd"/>
      <w:r w:rsidR="007E741F" w:rsidRPr="00FD2DA6">
        <w:rPr>
          <w:sz w:val="24"/>
          <w:szCs w:val="24"/>
        </w:rPr>
        <w:t>.</w:t>
      </w:r>
    </w:p>
    <w:p w:rsidR="007E741F" w:rsidRPr="00FD2DA6" w:rsidRDefault="007E741F">
      <w:pPr>
        <w:rPr>
          <w:sz w:val="24"/>
          <w:szCs w:val="24"/>
        </w:rPr>
      </w:pPr>
    </w:p>
    <w:p w:rsidR="00D4056D" w:rsidRPr="00290339" w:rsidRDefault="00D4056D">
      <w:pPr>
        <w:rPr>
          <w:sz w:val="28"/>
          <w:szCs w:val="28"/>
        </w:rPr>
      </w:pPr>
      <w:r w:rsidRPr="00290339">
        <w:rPr>
          <w:sz w:val="28"/>
          <w:szCs w:val="28"/>
        </w:rPr>
        <w:t>Aspetto critico individuato n</w:t>
      </w:r>
      <w:r w:rsidR="003A4896" w:rsidRPr="00290339">
        <w:rPr>
          <w:sz w:val="28"/>
          <w:szCs w:val="28"/>
        </w:rPr>
        <w:t xml:space="preserve">.5: </w:t>
      </w:r>
    </w:p>
    <w:p w:rsidR="00D4056D" w:rsidRPr="00FD2DA6" w:rsidRDefault="003A4896">
      <w:pPr>
        <w:rPr>
          <w:sz w:val="24"/>
          <w:szCs w:val="24"/>
        </w:rPr>
      </w:pPr>
      <w:r w:rsidRPr="00FD2DA6">
        <w:rPr>
          <w:sz w:val="24"/>
          <w:szCs w:val="24"/>
        </w:rPr>
        <w:t xml:space="preserve">da 2 </w:t>
      </w:r>
      <w:r w:rsidR="00506CC7" w:rsidRPr="00FD2DA6">
        <w:rPr>
          <w:sz w:val="24"/>
          <w:szCs w:val="24"/>
        </w:rPr>
        <w:t xml:space="preserve">anni </w:t>
      </w:r>
      <w:r w:rsidRPr="00FD2DA6">
        <w:rPr>
          <w:sz w:val="24"/>
          <w:szCs w:val="24"/>
        </w:rPr>
        <w:t xml:space="preserve">(come riportato in vari documenti </w:t>
      </w:r>
      <w:r w:rsidR="00506CC7" w:rsidRPr="00FD2DA6">
        <w:rPr>
          <w:sz w:val="24"/>
          <w:szCs w:val="24"/>
        </w:rPr>
        <w:t xml:space="preserve">relativi al </w:t>
      </w:r>
      <w:proofErr w:type="spellStart"/>
      <w:r w:rsidR="00506CC7" w:rsidRPr="00FD2DA6">
        <w:rPr>
          <w:sz w:val="24"/>
          <w:szCs w:val="24"/>
        </w:rPr>
        <w:t>CdS</w:t>
      </w:r>
      <w:proofErr w:type="spellEnd"/>
      <w:r w:rsidR="00506CC7" w:rsidRPr="00FD2DA6">
        <w:rPr>
          <w:sz w:val="24"/>
          <w:szCs w:val="24"/>
        </w:rPr>
        <w:t xml:space="preserve"> </w:t>
      </w:r>
      <w:r w:rsidRPr="00FD2DA6">
        <w:rPr>
          <w:sz w:val="24"/>
          <w:szCs w:val="24"/>
        </w:rPr>
        <w:t xml:space="preserve">– RAR, RRC, SMA- e sui verbali pubblicati sul sito del </w:t>
      </w:r>
      <w:proofErr w:type="spellStart"/>
      <w:r w:rsidRPr="00FD2DA6">
        <w:rPr>
          <w:sz w:val="24"/>
          <w:szCs w:val="24"/>
        </w:rPr>
        <w:t>CdS</w:t>
      </w:r>
      <w:proofErr w:type="spellEnd"/>
      <w:r w:rsidRPr="00FD2DA6">
        <w:rPr>
          <w:sz w:val="24"/>
          <w:szCs w:val="24"/>
        </w:rPr>
        <w:t>) sono stati istituiti</w:t>
      </w:r>
      <w:r w:rsidR="000E49C1" w:rsidRPr="00FD2DA6">
        <w:rPr>
          <w:sz w:val="24"/>
          <w:szCs w:val="24"/>
        </w:rPr>
        <w:t xml:space="preserve"> degli incontri tra studenti dei </w:t>
      </w:r>
      <w:r w:rsidRPr="00FD2DA6">
        <w:rPr>
          <w:sz w:val="24"/>
          <w:szCs w:val="24"/>
        </w:rPr>
        <w:t>3 anni di corso e il GAQ per parlare dei problemi della didattic</w:t>
      </w:r>
      <w:r w:rsidR="00114668">
        <w:rPr>
          <w:sz w:val="24"/>
          <w:szCs w:val="24"/>
        </w:rPr>
        <w:t>a, commentare le valutazioni della</w:t>
      </w:r>
      <w:r w:rsidRPr="00FD2DA6">
        <w:rPr>
          <w:sz w:val="24"/>
          <w:szCs w:val="24"/>
        </w:rPr>
        <w:t xml:space="preserve"> </w:t>
      </w:r>
      <w:r w:rsidR="00114668">
        <w:rPr>
          <w:sz w:val="24"/>
          <w:szCs w:val="24"/>
        </w:rPr>
        <w:t>didattica</w:t>
      </w:r>
      <w:r w:rsidRPr="00FD2DA6">
        <w:rPr>
          <w:sz w:val="24"/>
          <w:szCs w:val="24"/>
        </w:rPr>
        <w:t xml:space="preserve"> su esse3 e quelle dei referenti e guide di tirocinio, ascoltare eventuali suggerimenti migliorativi. </w:t>
      </w:r>
      <w:proofErr w:type="gramStart"/>
      <w:r w:rsidRPr="00FD2DA6">
        <w:rPr>
          <w:sz w:val="24"/>
          <w:szCs w:val="24"/>
        </w:rPr>
        <w:t>Inoltre</w:t>
      </w:r>
      <w:proofErr w:type="gramEnd"/>
      <w:r w:rsidRPr="00FD2DA6">
        <w:rPr>
          <w:sz w:val="24"/>
          <w:szCs w:val="24"/>
        </w:rPr>
        <w:t xml:space="preserve"> vengono svolti incontri periodici con i referenti di tirocinio per confrontare i programmi, riconsiderare eventuali distribuzioni temporali dei tirocini, discutere le criticità eventualmente avanzate dagli studenti. </w:t>
      </w:r>
      <w:r w:rsidR="00506CC7" w:rsidRPr="00FD2DA6">
        <w:rPr>
          <w:sz w:val="24"/>
          <w:szCs w:val="24"/>
        </w:rPr>
        <w:t xml:space="preserve">Il Consiglio di </w:t>
      </w:r>
      <w:proofErr w:type="spellStart"/>
      <w:r w:rsidR="00506CC7" w:rsidRPr="00FD2DA6">
        <w:rPr>
          <w:sz w:val="24"/>
          <w:szCs w:val="24"/>
        </w:rPr>
        <w:t>CdL</w:t>
      </w:r>
      <w:proofErr w:type="spellEnd"/>
      <w:r w:rsidR="00506CC7" w:rsidRPr="00FD2DA6">
        <w:rPr>
          <w:sz w:val="24"/>
          <w:szCs w:val="24"/>
        </w:rPr>
        <w:t xml:space="preserve"> è inoltre un’occasione in cui i docenti possono riportare le loro difficoltà, discuterne con i rappresentanti degli studenti e coordinarsi tra di loro.</w:t>
      </w:r>
      <w:r w:rsidR="00C83A4A" w:rsidRPr="00FD2DA6">
        <w:rPr>
          <w:sz w:val="24"/>
          <w:szCs w:val="24"/>
        </w:rPr>
        <w:t xml:space="preserve"> Una prossima riunione del GAQ verrà dedicata a questi aspetti che verranno meglio evidenziati nel Processo di Gestione del </w:t>
      </w:r>
      <w:proofErr w:type="spellStart"/>
      <w:r w:rsidR="00C83A4A" w:rsidRPr="00FD2DA6">
        <w:rPr>
          <w:sz w:val="24"/>
          <w:szCs w:val="24"/>
        </w:rPr>
        <w:t>CdS</w:t>
      </w:r>
      <w:proofErr w:type="spellEnd"/>
      <w:r w:rsidR="00C83A4A" w:rsidRPr="00FD2DA6">
        <w:rPr>
          <w:sz w:val="24"/>
          <w:szCs w:val="24"/>
        </w:rPr>
        <w:t>.</w:t>
      </w:r>
    </w:p>
    <w:p w:rsidR="003A4896" w:rsidRPr="00FD2DA6" w:rsidRDefault="003A4896">
      <w:pPr>
        <w:rPr>
          <w:sz w:val="24"/>
          <w:szCs w:val="24"/>
        </w:rPr>
      </w:pPr>
    </w:p>
    <w:p w:rsidR="00D4056D" w:rsidRPr="00290339" w:rsidRDefault="00D4056D">
      <w:pPr>
        <w:rPr>
          <w:sz w:val="28"/>
          <w:szCs w:val="28"/>
        </w:rPr>
      </w:pPr>
      <w:r w:rsidRPr="00290339">
        <w:rPr>
          <w:sz w:val="28"/>
          <w:szCs w:val="28"/>
        </w:rPr>
        <w:lastRenderedPageBreak/>
        <w:t>Aspetto critico individuato n</w:t>
      </w:r>
      <w:r w:rsidR="00C31FA2" w:rsidRPr="00290339">
        <w:rPr>
          <w:sz w:val="28"/>
          <w:szCs w:val="28"/>
        </w:rPr>
        <w:t>.6:</w:t>
      </w:r>
    </w:p>
    <w:p w:rsidR="00C31FA2" w:rsidRPr="00FD2DA6" w:rsidRDefault="00C31FA2">
      <w:pPr>
        <w:rPr>
          <w:sz w:val="24"/>
          <w:szCs w:val="24"/>
        </w:rPr>
      </w:pPr>
      <w:r w:rsidRPr="00FD2DA6">
        <w:rPr>
          <w:sz w:val="24"/>
          <w:szCs w:val="24"/>
        </w:rPr>
        <w:t>da 2 anni è stata istituita la Commissione E</w:t>
      </w:r>
      <w:r w:rsidR="001A455A" w:rsidRPr="00FD2DA6">
        <w:rPr>
          <w:sz w:val="24"/>
          <w:szCs w:val="24"/>
        </w:rPr>
        <w:t>RASMUS</w:t>
      </w:r>
      <w:r w:rsidRPr="00FD2DA6">
        <w:rPr>
          <w:sz w:val="24"/>
          <w:szCs w:val="24"/>
        </w:rPr>
        <w:t xml:space="preserve"> che si occupa di aiutare gli studenti in mobilità a trovare alloggio, di fornire informazioni di pratica utilità sui servizi dell’Ateneo e delle istituzioni cittadine e assistenza per l’espletamento di procedure burocratiche. Inoltre, gestisce le domande e le graduatorie. In accoglimento del suggerimento del CP-DS ci preoccuperemo di integrare le informazioni già presenti sul sito web del </w:t>
      </w:r>
      <w:proofErr w:type="spellStart"/>
      <w:r w:rsidRPr="00FD2DA6">
        <w:rPr>
          <w:sz w:val="24"/>
          <w:szCs w:val="24"/>
        </w:rPr>
        <w:t>CdS</w:t>
      </w:r>
      <w:proofErr w:type="spellEnd"/>
      <w:r w:rsidRPr="00FD2DA6">
        <w:rPr>
          <w:sz w:val="24"/>
          <w:szCs w:val="24"/>
        </w:rPr>
        <w:t xml:space="preserve"> nell’apposita sezione ERASMUS.</w:t>
      </w:r>
      <w:r w:rsidR="00114668">
        <w:rPr>
          <w:sz w:val="24"/>
          <w:szCs w:val="24"/>
        </w:rPr>
        <w:t xml:space="preserve"> Tale commissione è inoltre impegnata nella ricerca di nuove sedi per scambi ERASMUS.</w:t>
      </w:r>
    </w:p>
    <w:p w:rsidR="00D4056D" w:rsidRPr="00FD2DA6" w:rsidRDefault="00D4056D">
      <w:pPr>
        <w:rPr>
          <w:sz w:val="24"/>
          <w:szCs w:val="24"/>
        </w:rPr>
      </w:pPr>
    </w:p>
    <w:p w:rsidR="000A7168" w:rsidRPr="00290339" w:rsidRDefault="00D4056D">
      <w:pPr>
        <w:rPr>
          <w:sz w:val="28"/>
          <w:szCs w:val="28"/>
        </w:rPr>
      </w:pPr>
      <w:r w:rsidRPr="00290339">
        <w:rPr>
          <w:sz w:val="28"/>
          <w:szCs w:val="28"/>
        </w:rPr>
        <w:t>Aspetto critico individuato n</w:t>
      </w:r>
      <w:r w:rsidR="000A7168" w:rsidRPr="00290339">
        <w:rPr>
          <w:sz w:val="28"/>
          <w:szCs w:val="28"/>
        </w:rPr>
        <w:t xml:space="preserve">.7: </w:t>
      </w:r>
    </w:p>
    <w:p w:rsidR="00D4056D" w:rsidRPr="00FD2DA6" w:rsidRDefault="000A7168">
      <w:pPr>
        <w:rPr>
          <w:sz w:val="24"/>
          <w:szCs w:val="24"/>
        </w:rPr>
      </w:pPr>
      <w:r w:rsidRPr="00FD2DA6">
        <w:rPr>
          <w:sz w:val="24"/>
          <w:szCs w:val="24"/>
        </w:rPr>
        <w:t xml:space="preserve">come risulta dai verbali delle Consultazioni delle Parti Interessate, tra quelle incluse e sempre convocate (o fornite del questionario) sono presenti numerose aziende del settore biomedicale del polo tecnologico della Bassa Modenese, nonché varie aziende alimentari del territorio. Inoltre, come riportato nel RRC, si stanno valutando altre Aziende </w:t>
      </w:r>
      <w:r w:rsidR="000E49C1" w:rsidRPr="00FD2DA6">
        <w:rPr>
          <w:sz w:val="24"/>
          <w:szCs w:val="24"/>
        </w:rPr>
        <w:t xml:space="preserve">estere </w:t>
      </w:r>
      <w:r w:rsidRPr="00FD2DA6">
        <w:rPr>
          <w:sz w:val="24"/>
          <w:szCs w:val="24"/>
        </w:rPr>
        <w:t>(sanitarie e non) da inserire nelle PI.</w:t>
      </w:r>
    </w:p>
    <w:p w:rsidR="00D44AD2" w:rsidRPr="00FD2DA6" w:rsidRDefault="00D44AD2">
      <w:pPr>
        <w:rPr>
          <w:sz w:val="24"/>
          <w:szCs w:val="24"/>
        </w:rPr>
      </w:pPr>
    </w:p>
    <w:p w:rsidR="00324CCF" w:rsidRPr="00FD2DA6" w:rsidRDefault="00324CCF">
      <w:pPr>
        <w:rPr>
          <w:sz w:val="24"/>
          <w:szCs w:val="24"/>
        </w:rPr>
      </w:pPr>
    </w:p>
    <w:p w:rsidR="00324CCF" w:rsidRPr="00290339" w:rsidRDefault="00324CCF" w:rsidP="00324CCF">
      <w:pPr>
        <w:rPr>
          <w:sz w:val="28"/>
          <w:szCs w:val="28"/>
        </w:rPr>
      </w:pPr>
      <w:r w:rsidRPr="00290339">
        <w:rPr>
          <w:sz w:val="28"/>
          <w:szCs w:val="28"/>
        </w:rPr>
        <w:t xml:space="preserve">Aspetto critico individuato n.8: </w:t>
      </w:r>
    </w:p>
    <w:p w:rsidR="00324CCF" w:rsidRPr="00FD2DA6" w:rsidRDefault="00290339" w:rsidP="00324CCF">
      <w:pPr>
        <w:rPr>
          <w:sz w:val="24"/>
          <w:szCs w:val="24"/>
        </w:rPr>
      </w:pPr>
      <w:r>
        <w:rPr>
          <w:sz w:val="24"/>
          <w:szCs w:val="24"/>
        </w:rPr>
        <w:t>La somministrazione di test di autovalutazione è un’</w:t>
      </w:r>
      <w:r w:rsidR="00114668">
        <w:rPr>
          <w:sz w:val="24"/>
          <w:szCs w:val="24"/>
        </w:rPr>
        <w:t xml:space="preserve">azione che il </w:t>
      </w:r>
      <w:proofErr w:type="spellStart"/>
      <w:r w:rsidR="00114668">
        <w:rPr>
          <w:sz w:val="24"/>
          <w:szCs w:val="24"/>
        </w:rPr>
        <w:t>C</w:t>
      </w:r>
      <w:r>
        <w:rPr>
          <w:sz w:val="24"/>
          <w:szCs w:val="24"/>
        </w:rPr>
        <w:t>dL</w:t>
      </w:r>
      <w:proofErr w:type="spellEnd"/>
      <w:r>
        <w:rPr>
          <w:sz w:val="24"/>
          <w:szCs w:val="24"/>
        </w:rPr>
        <w:t xml:space="preserve"> non può intraprendere sia per motivi organizzativi sia per mancanza di competenze nell’elaborare un questionario adeguato, ricordando che tali test esistono già. </w:t>
      </w:r>
      <w:r w:rsidRPr="00290339">
        <w:rPr>
          <w:sz w:val="24"/>
          <w:szCs w:val="24"/>
        </w:rPr>
        <w:t xml:space="preserve">Il </w:t>
      </w:r>
      <w:proofErr w:type="spellStart"/>
      <w:r w:rsidRPr="00290339">
        <w:rPr>
          <w:sz w:val="24"/>
          <w:szCs w:val="24"/>
        </w:rPr>
        <w:t>CdS</w:t>
      </w:r>
      <w:proofErr w:type="spellEnd"/>
      <w:r w:rsidRPr="00290339">
        <w:rPr>
          <w:sz w:val="24"/>
          <w:szCs w:val="24"/>
        </w:rPr>
        <w:t xml:space="preserve"> metterà a disposizione dei futuri studenti i test di ammissione degli anni precedenti, in un’apposita area creata all’interno della sezione </w:t>
      </w:r>
      <w:r>
        <w:rPr>
          <w:sz w:val="24"/>
          <w:szCs w:val="24"/>
        </w:rPr>
        <w:t>“</w:t>
      </w:r>
      <w:r w:rsidRPr="00290339">
        <w:rPr>
          <w:sz w:val="24"/>
          <w:szCs w:val="24"/>
        </w:rPr>
        <w:t xml:space="preserve">Futuro </w:t>
      </w:r>
      <w:r>
        <w:rPr>
          <w:sz w:val="24"/>
          <w:szCs w:val="24"/>
        </w:rPr>
        <w:t>S</w:t>
      </w:r>
      <w:r w:rsidRPr="00290339">
        <w:rPr>
          <w:sz w:val="24"/>
          <w:szCs w:val="24"/>
        </w:rPr>
        <w:t>tudente</w:t>
      </w:r>
      <w:r>
        <w:rPr>
          <w:sz w:val="24"/>
          <w:szCs w:val="24"/>
        </w:rPr>
        <w:t>”</w:t>
      </w:r>
      <w:r w:rsidRPr="00290339">
        <w:rPr>
          <w:sz w:val="24"/>
          <w:szCs w:val="24"/>
        </w:rPr>
        <w:t xml:space="preserve"> del sito web del </w:t>
      </w:r>
      <w:proofErr w:type="spellStart"/>
      <w:r w:rsidRPr="00290339">
        <w:rPr>
          <w:sz w:val="24"/>
          <w:szCs w:val="24"/>
        </w:rPr>
        <w:t>CdS</w:t>
      </w:r>
      <w:proofErr w:type="spellEnd"/>
      <w:r w:rsidRPr="00290339">
        <w:rPr>
          <w:sz w:val="24"/>
          <w:szCs w:val="24"/>
        </w:rPr>
        <w:t xml:space="preserve">, così da consentire agli interessati di testare le proprie conoscenze e verificare il possesso dei requisiti minimi necessari per sostenere positivamente la prova di ammissione. </w:t>
      </w:r>
      <w:proofErr w:type="gramStart"/>
      <w:r w:rsidRPr="00290339">
        <w:rPr>
          <w:sz w:val="24"/>
          <w:szCs w:val="24"/>
        </w:rPr>
        <w:t>Infine</w:t>
      </w:r>
      <w:proofErr w:type="gramEnd"/>
      <w:r w:rsidRPr="00290339">
        <w:rPr>
          <w:sz w:val="24"/>
          <w:szCs w:val="24"/>
        </w:rPr>
        <w:t xml:space="preserve"> il </w:t>
      </w:r>
      <w:proofErr w:type="spellStart"/>
      <w:r w:rsidRPr="00290339">
        <w:rPr>
          <w:sz w:val="24"/>
          <w:szCs w:val="24"/>
        </w:rPr>
        <w:t>CdS</w:t>
      </w:r>
      <w:proofErr w:type="spellEnd"/>
      <w:r w:rsidRPr="00290339">
        <w:rPr>
          <w:sz w:val="24"/>
          <w:szCs w:val="24"/>
        </w:rPr>
        <w:t xml:space="preserve"> renderà note, con avvisi pubblicati sul proprio sito web, eventuali iniziative formative esterne al </w:t>
      </w:r>
      <w:proofErr w:type="spellStart"/>
      <w:r w:rsidRPr="00290339">
        <w:rPr>
          <w:sz w:val="24"/>
          <w:szCs w:val="24"/>
        </w:rPr>
        <w:t>CdS</w:t>
      </w:r>
      <w:proofErr w:type="spellEnd"/>
      <w:r w:rsidRPr="00290339">
        <w:rPr>
          <w:sz w:val="24"/>
          <w:szCs w:val="24"/>
        </w:rPr>
        <w:t>, predisposte da organizzazioni studentesche universitarie.</w:t>
      </w:r>
    </w:p>
    <w:p w:rsidR="00324CCF" w:rsidRPr="00FD2DA6" w:rsidRDefault="00324CCF">
      <w:pPr>
        <w:rPr>
          <w:sz w:val="24"/>
          <w:szCs w:val="24"/>
        </w:rPr>
      </w:pPr>
    </w:p>
    <w:sectPr w:rsidR="00324CCF" w:rsidRPr="00FD2DA6">
      <w:headerReference w:type="default" r:id="rId9"/>
      <w:footerReference w:type="default" r:id="rId10"/>
      <w:pgSz w:w="11906" w:h="16838"/>
      <w:pgMar w:top="1440" w:right="1440" w:bottom="1440" w:left="1440" w:header="0" w:footer="720" w:gutter="0"/>
      <w:pgNumType w:start="0"/>
      <w:cols w:space="720"/>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DAE" w:rsidRDefault="00520DAE">
      <w:pPr>
        <w:spacing w:line="240" w:lineRule="auto"/>
      </w:pPr>
      <w:r>
        <w:separator/>
      </w:r>
    </w:p>
  </w:endnote>
  <w:endnote w:type="continuationSeparator" w:id="0">
    <w:p w:rsidR="00520DAE" w:rsidRDefault="00520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AD2" w:rsidRDefault="0080548B">
    <w:r>
      <w:fldChar w:fldCharType="begin"/>
    </w:r>
    <w:r>
      <w:instrText>PAGE</w:instrText>
    </w:r>
    <w:r>
      <w:fldChar w:fldCharType="separate"/>
    </w:r>
    <w:r w:rsidR="00114668">
      <w:rPr>
        <w:noProof/>
      </w:rPr>
      <w:t>8</w:t>
    </w:r>
    <w:r>
      <w:fldChar w:fldCharType="end"/>
    </w:r>
  </w:p>
  <w:p w:rsidR="00D44AD2" w:rsidRDefault="00D44AD2">
    <w:pPr>
      <w:jc w:val="right"/>
    </w:pPr>
  </w:p>
  <w:p w:rsidR="00D44AD2" w:rsidRDefault="0080548B">
    <w:pPr>
      <w:jc w:val="right"/>
    </w:pPr>
    <w:r>
      <w:t xml:space="preserve">Relazione annuale di monitoraggio AQ </w:t>
    </w:r>
    <w:proofErr w:type="spellStart"/>
    <w:r>
      <w:t>CdS</w:t>
    </w:r>
    <w:proofErr w:type="spellEnd"/>
  </w:p>
  <w:p w:rsidR="00D44AD2" w:rsidRDefault="0080548B">
    <w:pPr>
      <w:jc w:val="right"/>
    </w:pPr>
    <w:proofErr w:type="spellStart"/>
    <w:r>
      <w:t>CdS_RelAnAQCdS</w:t>
    </w:r>
    <w:proofErr w:type="spellEnd"/>
  </w:p>
  <w:p w:rsidR="00D44AD2" w:rsidRDefault="0080548B">
    <w:pPr>
      <w:jc w:val="right"/>
    </w:pPr>
    <w:r>
      <w:t xml:space="preserve">Approvata dal Corso di </w:t>
    </w:r>
    <w:r w:rsidR="001870A7">
      <w:t>Laurea</w:t>
    </w:r>
    <w:r>
      <w:t xml:space="preserve"> in</w:t>
    </w:r>
    <w:r w:rsidR="001870A7">
      <w:t xml:space="preserve"> Tecniche di Laboratorio Biomedico </w:t>
    </w:r>
    <w:r>
      <w:t xml:space="preserve">in data </w:t>
    </w:r>
    <w:r w:rsidR="001870A7">
      <w:t>30/05/2018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DAE" w:rsidRDefault="00520DAE">
      <w:r>
        <w:separator/>
      </w:r>
    </w:p>
  </w:footnote>
  <w:footnote w:type="continuationSeparator" w:id="0">
    <w:p w:rsidR="00520DAE" w:rsidRDefault="00520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AD2" w:rsidRDefault="00D44AD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B34EB"/>
    <w:multiLevelType w:val="hybridMultilevel"/>
    <w:tmpl w:val="C8223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D2"/>
    <w:rsid w:val="000A7168"/>
    <w:rsid w:val="000E49C1"/>
    <w:rsid w:val="00114668"/>
    <w:rsid w:val="00146880"/>
    <w:rsid w:val="001870A7"/>
    <w:rsid w:val="001A455A"/>
    <w:rsid w:val="002047E6"/>
    <w:rsid w:val="00226E98"/>
    <w:rsid w:val="00243579"/>
    <w:rsid w:val="00243CC4"/>
    <w:rsid w:val="00290339"/>
    <w:rsid w:val="00324CCF"/>
    <w:rsid w:val="00325466"/>
    <w:rsid w:val="00325FE1"/>
    <w:rsid w:val="00343F1E"/>
    <w:rsid w:val="00385740"/>
    <w:rsid w:val="003A4896"/>
    <w:rsid w:val="004D126B"/>
    <w:rsid w:val="004E26F0"/>
    <w:rsid w:val="00506CC7"/>
    <w:rsid w:val="00520DAE"/>
    <w:rsid w:val="005D6209"/>
    <w:rsid w:val="0078430B"/>
    <w:rsid w:val="007E741F"/>
    <w:rsid w:val="0080548B"/>
    <w:rsid w:val="0082160F"/>
    <w:rsid w:val="008F4D73"/>
    <w:rsid w:val="0092680C"/>
    <w:rsid w:val="00955A55"/>
    <w:rsid w:val="00963CA3"/>
    <w:rsid w:val="009922FB"/>
    <w:rsid w:val="00A4191B"/>
    <w:rsid w:val="00A41BCA"/>
    <w:rsid w:val="00A75874"/>
    <w:rsid w:val="00B15F01"/>
    <w:rsid w:val="00BA579A"/>
    <w:rsid w:val="00BA5B71"/>
    <w:rsid w:val="00C31FA2"/>
    <w:rsid w:val="00C83A4A"/>
    <w:rsid w:val="00D121D7"/>
    <w:rsid w:val="00D4056D"/>
    <w:rsid w:val="00D41C14"/>
    <w:rsid w:val="00D44AD2"/>
    <w:rsid w:val="00D527C3"/>
    <w:rsid w:val="00D92A57"/>
    <w:rsid w:val="00DA044F"/>
    <w:rsid w:val="00EA1D00"/>
    <w:rsid w:val="00F4647F"/>
    <w:rsid w:val="00F47B6D"/>
    <w:rsid w:val="00FD2DA6"/>
    <w:rsid w:val="00FD685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FFCC3-BD6F-42E9-81EB-70CC9989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color w:val="000000"/>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1">
    <w:name w:val="heading 1"/>
    <w:basedOn w:val="Normale"/>
    <w:pPr>
      <w:keepNext/>
      <w:keepLines/>
      <w:shd w:val="clear" w:color="auto" w:fill="D14124"/>
      <w:spacing w:after="120" w:line="240" w:lineRule="auto"/>
      <w:outlineLvl w:val="0"/>
    </w:pPr>
    <w:rPr>
      <w:color w:val="FFFFFF"/>
      <w:sz w:val="40"/>
      <w:szCs w:val="40"/>
    </w:rPr>
  </w:style>
  <w:style w:type="paragraph" w:styleId="Titolo2">
    <w:name w:val="heading 2"/>
    <w:basedOn w:val="Normale"/>
    <w:link w:val="Titolo2Carattere"/>
    <w:pPr>
      <w:keepNext/>
      <w:keepLines/>
      <w:spacing w:before="360" w:after="120"/>
      <w:outlineLvl w:val="1"/>
    </w:pPr>
    <w:rPr>
      <w:sz w:val="28"/>
      <w:szCs w:val="28"/>
    </w:rPr>
  </w:style>
  <w:style w:type="paragraph" w:styleId="Titolo3">
    <w:name w:val="heading 3"/>
    <w:basedOn w:val="Normale"/>
    <w:pPr>
      <w:keepNext/>
      <w:keepLines/>
      <w:spacing w:before="320" w:after="80"/>
      <w:outlineLvl w:val="2"/>
    </w:pPr>
    <w:rPr>
      <w:color w:val="434343"/>
      <w:sz w:val="24"/>
      <w:szCs w:val="24"/>
    </w:rPr>
  </w:style>
  <w:style w:type="paragraph" w:styleId="Titolo4">
    <w:name w:val="heading 4"/>
    <w:basedOn w:val="Normale"/>
    <w:pPr>
      <w:keepNext/>
      <w:keepLines/>
      <w:spacing w:before="280" w:after="80"/>
      <w:outlineLvl w:val="3"/>
    </w:pPr>
    <w:rPr>
      <w:color w:val="666666"/>
      <w:sz w:val="24"/>
      <w:szCs w:val="24"/>
    </w:rPr>
  </w:style>
  <w:style w:type="paragraph" w:styleId="Titolo5">
    <w:name w:val="heading 5"/>
    <w:basedOn w:val="Normale"/>
    <w:pPr>
      <w:keepNext/>
      <w:keepLines/>
      <w:spacing w:before="240" w:after="80"/>
      <w:outlineLvl w:val="4"/>
    </w:pPr>
    <w:rPr>
      <w:color w:val="666666"/>
      <w:sz w:val="22"/>
      <w:szCs w:val="22"/>
    </w:rPr>
  </w:style>
  <w:style w:type="paragraph" w:styleId="Titolo6">
    <w:name w:val="heading 6"/>
    <w:basedOn w:val="Normale"/>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C4D32"/>
    <w:rPr>
      <w:rFonts w:ascii="Tahoma" w:hAnsi="Tahoma" w:cs="Tahoma"/>
      <w:sz w:val="16"/>
      <w:szCs w:val="16"/>
    </w:rPr>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Titoloprincipale">
    <w:name w:val="Titolo principale"/>
    <w:basedOn w:val="Normale"/>
    <w:pPr>
      <w:keepNext/>
      <w:keepLines/>
      <w:spacing w:after="60"/>
    </w:pPr>
    <w:rPr>
      <w:sz w:val="52"/>
      <w:szCs w:val="52"/>
    </w:rPr>
  </w:style>
  <w:style w:type="paragraph" w:styleId="Sottotitolo">
    <w:name w:val="Subtitle"/>
    <w:basedOn w:val="Normale"/>
    <w:pPr>
      <w:keepNext/>
      <w:keepLines/>
      <w:spacing w:after="320"/>
    </w:pPr>
    <w:rPr>
      <w:rFonts w:ascii="Arial" w:eastAsia="Arial" w:hAnsi="Arial" w:cs="Arial"/>
      <w:color w:val="666666"/>
      <w:sz w:val="30"/>
      <w:szCs w:val="30"/>
    </w:rPr>
  </w:style>
  <w:style w:type="paragraph" w:styleId="Testofumetto">
    <w:name w:val="Balloon Text"/>
    <w:basedOn w:val="Normale"/>
    <w:link w:val="TestofumettoCarattere"/>
    <w:uiPriority w:val="99"/>
    <w:semiHidden/>
    <w:unhideWhenUsed/>
    <w:qFormat/>
    <w:rsid w:val="00EC4D32"/>
    <w:pPr>
      <w:spacing w:line="240" w:lineRule="auto"/>
    </w:pPr>
    <w:rPr>
      <w:rFonts w:ascii="Tahoma" w:hAnsi="Tahoma" w:cs="Tahoma"/>
      <w:sz w:val="16"/>
      <w:szCs w:val="16"/>
    </w:rPr>
  </w:style>
  <w:style w:type="paragraph" w:customStyle="1" w:styleId="Contenutocornice">
    <w:name w:val="Contenuto cornice"/>
    <w:basedOn w:val="Normale"/>
    <w:qFormat/>
  </w:style>
  <w:style w:type="paragraph" w:customStyle="1" w:styleId="Notaapidipagina">
    <w:name w:val="Nota a piè di pagina"/>
    <w:basedOn w:val="Normale"/>
  </w:style>
  <w:style w:type="paragraph" w:styleId="Intestazione">
    <w:name w:val="header"/>
    <w:basedOn w:val="Normale"/>
  </w:style>
  <w:style w:type="paragraph" w:styleId="Pidipagina">
    <w:name w:val="footer"/>
    <w:basedOn w:val="Normale"/>
  </w:style>
  <w:style w:type="paragraph" w:customStyle="1" w:styleId="Quotations">
    <w:name w:val="Quotations"/>
    <w:basedOn w:val="Normale"/>
    <w:qFormat/>
  </w:style>
  <w:style w:type="table" w:customStyle="1" w:styleId="TableNormal">
    <w:name w:val="Table Normal"/>
    <w:tblPr>
      <w:tblCellMar>
        <w:top w:w="0" w:type="dxa"/>
        <w:left w:w="0" w:type="dxa"/>
        <w:bottom w:w="0" w:type="dxa"/>
        <w:right w:w="0" w:type="dxa"/>
      </w:tblCellMar>
    </w:tblPr>
  </w:style>
  <w:style w:type="character" w:customStyle="1" w:styleId="Titolo2Carattere">
    <w:name w:val="Titolo 2 Carattere"/>
    <w:basedOn w:val="Carpredefinitoparagrafo"/>
    <w:link w:val="Titolo2"/>
    <w:rsid w:val="00D4056D"/>
    <w:rPr>
      <w:sz w:val="28"/>
      <w:szCs w:val="28"/>
    </w:rPr>
  </w:style>
  <w:style w:type="paragraph" w:styleId="Paragrafoelenco">
    <w:name w:val="List Paragraph"/>
    <w:basedOn w:val="Normale"/>
    <w:uiPriority w:val="34"/>
    <w:qFormat/>
    <w:rsid w:val="001870A7"/>
    <w:pPr>
      <w:suppressAutoHyphens w:val="0"/>
      <w:spacing w:after="200"/>
      <w:ind w:left="720"/>
      <w:contextualSpacing/>
    </w:pPr>
    <w:rPr>
      <w:rFonts w:asciiTheme="minorHAnsi" w:eastAsiaTheme="minorHAnsi" w:hAnsiTheme="minorHAnsi" w:cstheme="minorBidi"/>
      <w:color w:val="auto"/>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89954-ECFE-4606-9213-EF19645C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2051</Words>
  <Characters>11697</Characters>
  <Application>Microsoft Office Word</Application>
  <DocSecurity>4</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 GIBERTINI</dc:creator>
  <cp:lastModifiedBy>Romina Vergaro</cp:lastModifiedBy>
  <cp:revision>2</cp:revision>
  <dcterms:created xsi:type="dcterms:W3CDTF">2018-05-28T11:04:00Z</dcterms:created>
  <dcterms:modified xsi:type="dcterms:W3CDTF">2018-05-28T11:04:00Z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